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Borders>
          <w:insideH w:val="none" w:sz="0" w:space="0" w:color="auto"/>
          <w:insideV w:val="none" w:sz="0" w:space="0" w:color="auto"/>
        </w:tblBorders>
        <w:shd w:val="pct10" w:color="auto" w:fill="auto"/>
        <w:tblCellMar>
          <w:top w:w="144" w:type="dxa"/>
          <w:left w:w="144" w:type="dxa"/>
          <w:bottom w:w="144" w:type="dxa"/>
          <w:right w:w="144" w:type="dxa"/>
        </w:tblCellMar>
        <w:tblLook w:val="04A0" w:firstRow="1" w:lastRow="0" w:firstColumn="1" w:lastColumn="0" w:noHBand="0" w:noVBand="1"/>
      </w:tblPr>
      <w:tblGrid>
        <w:gridCol w:w="9350"/>
      </w:tblGrid>
      <w:tr w:rsidR="001E4B33" w14:paraId="0D2FAD3B" w14:textId="77777777" w:rsidTr="00790881">
        <w:trPr>
          <w:jc w:val="center"/>
        </w:trPr>
        <w:tc>
          <w:tcPr>
            <w:tcW w:w="5000" w:type="pct"/>
            <w:shd w:val="pct10" w:color="auto" w:fill="auto"/>
          </w:tcPr>
          <w:p w14:paraId="42C4C0FE" w14:textId="77777777" w:rsidR="001E4B33" w:rsidRPr="00FA65DB" w:rsidRDefault="001E4B33" w:rsidP="00790881">
            <w:pPr>
              <w:spacing w:line="300" w:lineRule="auto"/>
              <w:ind w:left="1473"/>
              <w:rPr>
                <w:rFonts w:asciiTheme="minorHAnsi" w:hAnsiTheme="minorHAnsi" w:cstheme="minorHAnsi"/>
                <w:b/>
                <w:sz w:val="21"/>
                <w:szCs w:val="21"/>
              </w:rPr>
            </w:pPr>
            <w:r w:rsidRPr="00FA65DB">
              <w:rPr>
                <w:rFonts w:cstheme="minorHAnsi"/>
                <w:b/>
                <w:noProof/>
                <w:sz w:val="21"/>
                <w:szCs w:val="21"/>
              </w:rPr>
              <w:drawing>
                <wp:anchor distT="0" distB="0" distL="640080" distR="274320" simplePos="0" relativeHeight="251659264" behindDoc="0" locked="0" layoutInCell="1" allowOverlap="1" wp14:anchorId="4436985C" wp14:editId="5D8C946C">
                  <wp:simplePos x="0" y="0"/>
                  <wp:positionH relativeFrom="margin">
                    <wp:posOffset>1009650</wp:posOffset>
                  </wp:positionH>
                  <wp:positionV relativeFrom="margin">
                    <wp:posOffset>1123</wp:posOffset>
                  </wp:positionV>
                  <wp:extent cx="2219960" cy="782320"/>
                  <wp:effectExtent l="0" t="0" r="2540" b="5080"/>
                  <wp:wrapSquare wrapText="right"/>
                  <wp:docPr id="7" name="Picture 7" descr="Undisciplining the Victorian Classroom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disciplining the Victorian Classroom logo">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960" cy="782320"/>
                          </a:xfrm>
                          <a:prstGeom prst="rect">
                            <a:avLst/>
                          </a:prstGeom>
                        </pic:spPr>
                      </pic:pic>
                    </a:graphicData>
                  </a:graphic>
                  <wp14:sizeRelH relativeFrom="margin">
                    <wp14:pctWidth>0</wp14:pctWidth>
                  </wp14:sizeRelH>
                  <wp14:sizeRelV relativeFrom="margin">
                    <wp14:pctHeight>0</wp14:pctHeight>
                  </wp14:sizeRelV>
                </wp:anchor>
              </w:drawing>
            </w:r>
            <w:r w:rsidRPr="00FA65DB">
              <w:rPr>
                <w:rFonts w:asciiTheme="minorHAnsi" w:hAnsiTheme="minorHAnsi" w:cstheme="minorHAnsi"/>
                <w:b/>
                <w:sz w:val="21"/>
                <w:szCs w:val="21"/>
              </w:rPr>
              <w:t>Peer-Reviewed Syllabus</w:t>
            </w:r>
          </w:p>
          <w:p w14:paraId="112CA0E6" w14:textId="44C73538" w:rsidR="001E4B33" w:rsidRPr="00D51E29" w:rsidRDefault="001E4B33" w:rsidP="00790881">
            <w:pPr>
              <w:spacing w:line="300" w:lineRule="auto"/>
              <w:ind w:left="1473"/>
              <w:rPr>
                <w:rFonts w:asciiTheme="minorHAnsi" w:hAnsiTheme="minorHAnsi" w:cstheme="minorHAnsi"/>
                <w:bCs/>
                <w:sz w:val="21"/>
                <w:szCs w:val="21"/>
              </w:rPr>
            </w:pPr>
            <w:r w:rsidRPr="00FA65DB">
              <w:rPr>
                <w:rFonts w:asciiTheme="minorHAnsi" w:hAnsiTheme="minorHAnsi" w:cstheme="minorHAnsi"/>
                <w:b/>
                <w:sz w:val="21"/>
                <w:szCs w:val="21"/>
              </w:rPr>
              <w:t xml:space="preserve">Peer Reviewer: </w:t>
            </w:r>
            <w:r>
              <w:rPr>
                <w:rFonts w:asciiTheme="minorHAnsi" w:hAnsiTheme="minorHAnsi" w:cstheme="minorHAnsi"/>
                <w:bCs/>
                <w:sz w:val="21"/>
                <w:szCs w:val="21"/>
              </w:rPr>
              <w:t>Charles LaPorte</w:t>
            </w:r>
          </w:p>
          <w:p w14:paraId="78255C1C" w14:textId="3105E1F9" w:rsidR="001E4B33" w:rsidRPr="00FA65DB" w:rsidRDefault="001E4B33" w:rsidP="00790881">
            <w:pPr>
              <w:spacing w:line="300" w:lineRule="auto"/>
              <w:ind w:left="1473"/>
              <w:rPr>
                <w:rFonts w:asciiTheme="minorHAnsi" w:hAnsiTheme="minorHAnsi" w:cstheme="minorHAnsi"/>
                <w:bCs/>
                <w:sz w:val="21"/>
                <w:szCs w:val="21"/>
              </w:rPr>
            </w:pPr>
            <w:r w:rsidRPr="00FA65DB">
              <w:rPr>
                <w:rFonts w:asciiTheme="minorHAnsi" w:hAnsiTheme="minorHAnsi" w:cstheme="minorHAnsi"/>
                <w:b/>
                <w:sz w:val="21"/>
                <w:szCs w:val="21"/>
              </w:rPr>
              <w:t xml:space="preserve">Date: </w:t>
            </w:r>
            <w:r w:rsidRPr="00FA65DB">
              <w:rPr>
                <w:rFonts w:asciiTheme="minorHAnsi" w:hAnsiTheme="minorHAnsi" w:cstheme="minorHAnsi"/>
                <w:bCs/>
                <w:sz w:val="21"/>
                <w:szCs w:val="21"/>
              </w:rPr>
              <w:t>202</w:t>
            </w:r>
            <w:r>
              <w:rPr>
                <w:rFonts w:asciiTheme="minorHAnsi" w:hAnsiTheme="minorHAnsi" w:cstheme="minorHAnsi"/>
                <w:bCs/>
                <w:sz w:val="21"/>
                <w:szCs w:val="21"/>
              </w:rPr>
              <w:t>4</w:t>
            </w:r>
          </w:p>
          <w:p w14:paraId="4C4BA617" w14:textId="77777777" w:rsidR="001E4B33" w:rsidRDefault="001E4B33" w:rsidP="00790881">
            <w:pPr>
              <w:spacing w:line="300" w:lineRule="auto"/>
              <w:rPr>
                <w:b/>
              </w:rPr>
            </w:pPr>
            <w:r w:rsidRPr="00FA65DB">
              <w:rPr>
                <w:rFonts w:asciiTheme="minorHAnsi" w:hAnsiTheme="minorHAnsi" w:cstheme="minorHAnsi"/>
                <w:b/>
                <w:sz w:val="21"/>
                <w:szCs w:val="21"/>
              </w:rPr>
              <w:t>License:</w:t>
            </w:r>
            <w:r w:rsidRPr="00FA65DB">
              <w:rPr>
                <w:rFonts w:asciiTheme="minorHAnsi" w:hAnsiTheme="minorHAnsi" w:cstheme="minorHAnsi"/>
                <w:bCs/>
                <w:sz w:val="21"/>
                <w:szCs w:val="21"/>
              </w:rPr>
              <w:t xml:space="preserve"> </w:t>
            </w:r>
            <w:hyperlink r:id="rId9" w:history="1">
              <w:r w:rsidRPr="00375E98">
                <w:rPr>
                  <w:rStyle w:val="Hyperlink"/>
                  <w:rFonts w:asciiTheme="minorHAnsi" w:hAnsiTheme="minorHAnsi" w:cstheme="minorHAnsi"/>
                  <w:bCs/>
                  <w:color w:val="002060"/>
                  <w:sz w:val="21"/>
                  <w:szCs w:val="21"/>
                </w:rPr>
                <w:t>CC BY-NC 4.0</w:t>
              </w:r>
            </w:hyperlink>
          </w:p>
        </w:tc>
      </w:tr>
    </w:tbl>
    <w:p w14:paraId="68CA516A" w14:textId="77777777" w:rsidR="001E4B33" w:rsidRDefault="001E4B33" w:rsidP="001E4B33">
      <w:pPr>
        <w:pStyle w:val="Heading1"/>
        <w:jc w:val="left"/>
      </w:pPr>
    </w:p>
    <w:p w14:paraId="20485EAC" w14:textId="5EB5354A" w:rsidR="001A7B64" w:rsidRPr="00B04014" w:rsidRDefault="001A7B64" w:rsidP="00B04014">
      <w:pPr>
        <w:pStyle w:val="Heading1"/>
      </w:pPr>
      <w:r w:rsidRPr="00B04014">
        <w:t>Empire of Religion</w:t>
      </w:r>
    </w:p>
    <w:p w14:paraId="55D93E3E" w14:textId="77777777" w:rsidR="00044585" w:rsidRDefault="00044585" w:rsidP="001A7B64">
      <w:pPr>
        <w:jc w:val="center"/>
        <w:rPr>
          <w:rFonts w:ascii="Garamond" w:hAnsi="Garamond" w:cs="Times New Roman"/>
          <w:b/>
        </w:rPr>
      </w:pPr>
    </w:p>
    <w:p w14:paraId="5E17E486" w14:textId="06ED3A10" w:rsidR="00044585" w:rsidRDefault="00044585" w:rsidP="001A7B64">
      <w:pPr>
        <w:jc w:val="center"/>
        <w:rPr>
          <w:rFonts w:ascii="Garamond" w:hAnsi="Garamond" w:cs="Times New Roman"/>
          <w:b/>
        </w:rPr>
      </w:pPr>
      <w:r>
        <w:rPr>
          <w:rFonts w:ascii="Garamond" w:hAnsi="Garamond" w:cs="Times New Roman"/>
          <w:b/>
        </w:rPr>
        <w:t xml:space="preserve">Sebastian </w:t>
      </w:r>
      <w:proofErr w:type="spellStart"/>
      <w:r>
        <w:rPr>
          <w:rFonts w:ascii="Garamond" w:hAnsi="Garamond" w:cs="Times New Roman"/>
          <w:b/>
        </w:rPr>
        <w:t>Lecourt</w:t>
      </w:r>
      <w:proofErr w:type="spellEnd"/>
    </w:p>
    <w:p w14:paraId="3601AC60" w14:textId="32C2BC65" w:rsidR="00044585" w:rsidRDefault="00000000" w:rsidP="001A7B64">
      <w:pPr>
        <w:jc w:val="center"/>
        <w:rPr>
          <w:rFonts w:ascii="Garamond" w:hAnsi="Garamond" w:cs="Times New Roman"/>
          <w:b/>
        </w:rPr>
      </w:pPr>
      <w:hyperlink r:id="rId10" w:history="1">
        <w:r w:rsidR="00110EFB" w:rsidRPr="00497753">
          <w:rPr>
            <w:rStyle w:val="Hyperlink"/>
            <w:rFonts w:ascii="Garamond" w:hAnsi="Garamond" w:cs="Times New Roman"/>
            <w:b/>
          </w:rPr>
          <w:t>sjlecour@central.uh.edu</w:t>
        </w:r>
      </w:hyperlink>
    </w:p>
    <w:p w14:paraId="4469F51C" w14:textId="77777777" w:rsidR="00044585" w:rsidRPr="00991E48" w:rsidRDefault="00044585" w:rsidP="001A7B64">
      <w:pPr>
        <w:jc w:val="center"/>
        <w:rPr>
          <w:rFonts w:ascii="Garamond" w:hAnsi="Garamond" w:cs="Times New Roman"/>
          <w:b/>
        </w:rPr>
      </w:pPr>
    </w:p>
    <w:p w14:paraId="01A23F4A" w14:textId="77777777" w:rsidR="00CE2ACD" w:rsidRPr="00631412" w:rsidRDefault="00CE2ACD" w:rsidP="001A7B64">
      <w:pPr>
        <w:jc w:val="center"/>
        <w:rPr>
          <w:rFonts w:ascii="Garamond" w:hAnsi="Garamond" w:cs="Times New Roman"/>
          <w:b/>
          <w:sz w:val="16"/>
          <w:szCs w:val="16"/>
        </w:rPr>
      </w:pPr>
    </w:p>
    <w:p w14:paraId="13649DF1" w14:textId="22BFE7B7" w:rsidR="001A7B64" w:rsidRPr="00631412" w:rsidRDefault="00CE2ACD" w:rsidP="001A7B64">
      <w:pPr>
        <w:rPr>
          <w:rFonts w:ascii="Garamond" w:hAnsi="Garamond" w:cs="Times New Roman"/>
        </w:rPr>
      </w:pPr>
      <w:r w:rsidRPr="00631412">
        <w:rPr>
          <w:rFonts w:ascii="Garamond" w:hAnsi="Garamond"/>
          <w:noProof/>
          <w:color w:val="000000" w:themeColor="text1"/>
        </w:rPr>
        <w:drawing>
          <wp:inline distT="0" distB="0" distL="0" distR="0" wp14:anchorId="37291080" wp14:editId="7D4E3882">
            <wp:extent cx="5943600" cy="3099435"/>
            <wp:effectExtent l="0" t="0" r="0" b="0"/>
            <wp:docPr id="2" name="Picture 2" descr="Map of globe in half-circle shape, titled &quot;Highways of Empire,&quot; showing all continen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globe in half-circle shape, titled &quot;Highways of Empire,&quot; showing all continents.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9435"/>
                    </a:xfrm>
                    <a:prstGeom prst="rect">
                      <a:avLst/>
                    </a:prstGeom>
                    <a:noFill/>
                    <a:ln>
                      <a:noFill/>
                    </a:ln>
                  </pic:spPr>
                </pic:pic>
              </a:graphicData>
            </a:graphic>
          </wp:inline>
        </w:drawing>
      </w:r>
    </w:p>
    <w:p w14:paraId="3830FC11" w14:textId="77777777" w:rsidR="00CE2ACD" w:rsidRPr="00631412" w:rsidRDefault="00CE2ACD" w:rsidP="001A7B64">
      <w:pPr>
        <w:rPr>
          <w:rFonts w:ascii="Garamond" w:hAnsi="Garamond" w:cs="Times New Roman"/>
        </w:rPr>
      </w:pPr>
    </w:p>
    <w:p w14:paraId="160BD589" w14:textId="2BD410ED" w:rsidR="001A7B64" w:rsidRPr="00631412" w:rsidRDefault="001A7B64" w:rsidP="001A7B64">
      <w:pPr>
        <w:rPr>
          <w:rFonts w:ascii="Garamond" w:hAnsi="Garamond" w:cs="Times New Roman"/>
        </w:rPr>
      </w:pPr>
      <w:r w:rsidRPr="00631412">
        <w:rPr>
          <w:rFonts w:ascii="Garamond" w:hAnsi="Garamond" w:cs="Times New Roman"/>
        </w:rPr>
        <w:t xml:space="preserve">Religion has long been recognized as an important component of British imperialism. Postcolonial criticism, however, has often treated the religiosity of empire as a one-way street by focusing primarily on the role </w:t>
      </w:r>
      <w:proofErr w:type="gramStart"/>
      <w:r w:rsidRPr="00631412">
        <w:rPr>
          <w:rFonts w:ascii="Garamond" w:hAnsi="Garamond" w:cs="Times New Roman"/>
        </w:rPr>
        <w:t>that British religious actors</w:t>
      </w:r>
      <w:proofErr w:type="gramEnd"/>
      <w:r w:rsidRPr="00631412">
        <w:rPr>
          <w:rFonts w:ascii="Garamond" w:hAnsi="Garamond" w:cs="Times New Roman"/>
        </w:rPr>
        <w:t xml:space="preserve"> played in driving the colonial enterprise. The reality is that the media networks of the British Empire facilitated a more multidirectional set of religious exchanges. The </w:t>
      </w:r>
      <w:proofErr w:type="spellStart"/>
      <w:r w:rsidRPr="00631412">
        <w:rPr>
          <w:rFonts w:ascii="Garamond" w:hAnsi="Garamond" w:cs="Times New Roman"/>
        </w:rPr>
        <w:t>heteroglot</w:t>
      </w:r>
      <w:proofErr w:type="spellEnd"/>
      <w:r w:rsidRPr="00631412">
        <w:rPr>
          <w:rFonts w:ascii="Garamond" w:hAnsi="Garamond" w:cs="Times New Roman"/>
        </w:rPr>
        <w:t xml:space="preserve"> environment of Calcutta, for instance, enabled the formation of new syncretic sects like the Brahmo Samaj, which blended elements of high-caste Hinduism, Islam, and Unitarianism. Buddhist activists from Ceylon to Japan advocated for national independence in books and tracts printed on British printing presses. And evangelical converts in Africa and the West Indies repurposed the rhetoric of John Bunyan</w:t>
      </w:r>
      <w:r w:rsidR="00C33519">
        <w:rPr>
          <w:rFonts w:ascii="Garamond" w:hAnsi="Garamond" w:cs="Times New Roman"/>
        </w:rPr>
        <w:t>’</w:t>
      </w:r>
      <w:r w:rsidRPr="00631412">
        <w:rPr>
          <w:rFonts w:ascii="Garamond" w:hAnsi="Garamond" w:cs="Times New Roman"/>
        </w:rPr>
        <w:t xml:space="preserve">s </w:t>
      </w:r>
      <w:r w:rsidRPr="00631412">
        <w:rPr>
          <w:rFonts w:ascii="Garamond" w:hAnsi="Garamond" w:cs="Times New Roman"/>
          <w:i/>
        </w:rPr>
        <w:t>Pilgrim</w:t>
      </w:r>
      <w:r w:rsidR="00C33519">
        <w:rPr>
          <w:rFonts w:ascii="Garamond" w:hAnsi="Garamond" w:cs="Times New Roman"/>
          <w:i/>
        </w:rPr>
        <w:t>’</w:t>
      </w:r>
      <w:r w:rsidRPr="00631412">
        <w:rPr>
          <w:rFonts w:ascii="Garamond" w:hAnsi="Garamond" w:cs="Times New Roman"/>
          <w:i/>
        </w:rPr>
        <w:t>s Progress</w:t>
      </w:r>
      <w:r w:rsidRPr="00631412">
        <w:rPr>
          <w:rFonts w:ascii="Garamond" w:hAnsi="Garamond" w:cs="Times New Roman"/>
        </w:rPr>
        <w:t xml:space="preserve"> (1678) to tell their own stories of political and spiritual independence.</w:t>
      </w:r>
    </w:p>
    <w:p w14:paraId="5F0B97F9" w14:textId="77777777" w:rsidR="001A7B64" w:rsidRPr="00631412" w:rsidRDefault="001A7B64" w:rsidP="001A7B64">
      <w:pPr>
        <w:rPr>
          <w:rFonts w:ascii="Garamond" w:hAnsi="Garamond" w:cs="Times New Roman"/>
        </w:rPr>
      </w:pPr>
    </w:p>
    <w:p w14:paraId="5AD215EE" w14:textId="77777777" w:rsidR="001A7B64" w:rsidRPr="00631412" w:rsidRDefault="001A7B64" w:rsidP="001A7B64">
      <w:pPr>
        <w:rPr>
          <w:rFonts w:ascii="Garamond" w:hAnsi="Garamond" w:cs="Times New Roman"/>
        </w:rPr>
      </w:pPr>
      <w:r w:rsidRPr="00631412">
        <w:rPr>
          <w:rFonts w:ascii="Garamond" w:hAnsi="Garamond" w:cs="Times New Roman"/>
        </w:rPr>
        <w:t xml:space="preserve">This course explores the complex exchange of religious texts, ideas, and practices facilitated by the British Empire. How did imperialism provoke the formation of new religiosities, both cosmopolitan </w:t>
      </w:r>
      <w:r w:rsidRPr="00631412">
        <w:rPr>
          <w:rFonts w:ascii="Garamond" w:hAnsi="Garamond" w:cs="Times New Roman"/>
        </w:rPr>
        <w:lastRenderedPageBreak/>
        <w:t xml:space="preserve">and local? How did it reinvent the concept of religion itself as a cross-cultural category, as well as produce the notion of the secular as a universal, neutral backdrop? </w:t>
      </w:r>
    </w:p>
    <w:p w14:paraId="48A02992" w14:textId="77777777" w:rsidR="001A7B64" w:rsidRPr="00631412" w:rsidRDefault="001A7B64" w:rsidP="001A7B64">
      <w:pPr>
        <w:rPr>
          <w:rFonts w:ascii="Garamond" w:hAnsi="Garamond" w:cs="Times New Roman"/>
        </w:rPr>
      </w:pPr>
    </w:p>
    <w:p w14:paraId="4367A546" w14:textId="77777777" w:rsidR="001A7B64" w:rsidRPr="00B04014" w:rsidRDefault="001A7B64" w:rsidP="00B04014">
      <w:pPr>
        <w:pStyle w:val="Heading2"/>
      </w:pPr>
      <w:r w:rsidRPr="00B04014">
        <w:t>Requirements</w:t>
      </w:r>
    </w:p>
    <w:p w14:paraId="7A3C4318" w14:textId="77777777" w:rsidR="001A7B64" w:rsidRPr="00631412" w:rsidRDefault="001A7B64" w:rsidP="001A7B64">
      <w:pPr>
        <w:pStyle w:val="ListParagraph"/>
        <w:numPr>
          <w:ilvl w:val="0"/>
          <w:numId w:val="12"/>
        </w:numPr>
        <w:spacing w:after="200"/>
        <w:rPr>
          <w:rFonts w:ascii="Garamond" w:hAnsi="Garamond"/>
        </w:rPr>
      </w:pPr>
      <w:proofErr w:type="gramStart"/>
      <w:r w:rsidRPr="00631412">
        <w:rPr>
          <w:rFonts w:ascii="Garamond" w:hAnsi="Garamond"/>
        </w:rPr>
        <w:t>15-20 page</w:t>
      </w:r>
      <w:proofErr w:type="gramEnd"/>
      <w:r w:rsidRPr="00631412">
        <w:rPr>
          <w:rFonts w:ascii="Garamond" w:hAnsi="Garamond"/>
        </w:rPr>
        <w:t xml:space="preserve"> critical essay</w:t>
      </w:r>
    </w:p>
    <w:p w14:paraId="74E6F9A9" w14:textId="77777777" w:rsidR="001A7B64" w:rsidRPr="00631412" w:rsidRDefault="001A7B64" w:rsidP="001A7B64">
      <w:pPr>
        <w:pStyle w:val="ListParagraph"/>
        <w:numPr>
          <w:ilvl w:val="0"/>
          <w:numId w:val="12"/>
        </w:numPr>
        <w:spacing w:after="200"/>
        <w:rPr>
          <w:rFonts w:ascii="Garamond" w:hAnsi="Garamond"/>
        </w:rPr>
      </w:pPr>
      <w:r w:rsidRPr="00631412">
        <w:rPr>
          <w:rFonts w:ascii="Garamond" w:hAnsi="Garamond"/>
        </w:rPr>
        <w:t>1-page paper prospectus</w:t>
      </w:r>
    </w:p>
    <w:p w14:paraId="5C04B1AB" w14:textId="27E82DCB" w:rsidR="001A7B64" w:rsidRPr="00F15E23" w:rsidRDefault="001A7B64" w:rsidP="001A7B64">
      <w:pPr>
        <w:pStyle w:val="ListParagraph"/>
        <w:numPr>
          <w:ilvl w:val="0"/>
          <w:numId w:val="12"/>
        </w:numPr>
        <w:spacing w:after="200"/>
        <w:rPr>
          <w:rFonts w:ascii="Garamond" w:hAnsi="Garamond"/>
        </w:rPr>
      </w:pPr>
      <w:r w:rsidRPr="00F15E23">
        <w:rPr>
          <w:rFonts w:ascii="Garamond" w:hAnsi="Garamond"/>
        </w:rPr>
        <w:t>1 discussion question about each week</w:t>
      </w:r>
      <w:r w:rsidR="00C33519">
        <w:rPr>
          <w:rFonts w:ascii="Garamond" w:hAnsi="Garamond"/>
        </w:rPr>
        <w:t>’</w:t>
      </w:r>
      <w:r w:rsidRPr="00F15E23">
        <w:rPr>
          <w:rFonts w:ascii="Garamond" w:hAnsi="Garamond"/>
        </w:rPr>
        <w:t>s reading, posted to Blackboard each Wednesday by 12:00 noon; and 1 response to a classmate</w:t>
      </w:r>
      <w:r w:rsidR="00C33519">
        <w:rPr>
          <w:rFonts w:ascii="Garamond" w:hAnsi="Garamond"/>
        </w:rPr>
        <w:t>’</w:t>
      </w:r>
      <w:r w:rsidRPr="00F15E23">
        <w:rPr>
          <w:rFonts w:ascii="Garamond" w:hAnsi="Garamond"/>
        </w:rPr>
        <w:t xml:space="preserve">s question, posted any time during the </w:t>
      </w:r>
      <w:proofErr w:type="gramStart"/>
      <w:r w:rsidRPr="00F15E23">
        <w:rPr>
          <w:rFonts w:ascii="Garamond" w:hAnsi="Garamond"/>
        </w:rPr>
        <w:t>week</w:t>
      </w:r>
      <w:proofErr w:type="gramEnd"/>
    </w:p>
    <w:p w14:paraId="3B20CEE7" w14:textId="58E21F91" w:rsidR="001A7B64" w:rsidRPr="00F15E23" w:rsidRDefault="0057595E" w:rsidP="00B04014">
      <w:pPr>
        <w:pStyle w:val="Heading2"/>
      </w:pPr>
      <w:r w:rsidRPr="00F15E23">
        <w:t xml:space="preserve">Required </w:t>
      </w:r>
      <w:r w:rsidR="001A7B64" w:rsidRPr="00F15E23">
        <w:t>Texts</w:t>
      </w:r>
    </w:p>
    <w:p w14:paraId="6739190B" w14:textId="2CE1C6F0" w:rsidR="00C6616E" w:rsidRPr="00B934C5" w:rsidRDefault="00C6616E" w:rsidP="00C6616E">
      <w:pPr>
        <w:pStyle w:val="ListParagraph"/>
        <w:numPr>
          <w:ilvl w:val="0"/>
          <w:numId w:val="13"/>
        </w:numPr>
        <w:rPr>
          <w:rFonts w:ascii="Garamond" w:hAnsi="Garamond" w:cs="Times New Roman"/>
        </w:rPr>
      </w:pPr>
      <w:r w:rsidRPr="00B934C5">
        <w:rPr>
          <w:rFonts w:ascii="Garamond" w:hAnsi="Garamond" w:cs="Times New Roman"/>
        </w:rPr>
        <w:t xml:space="preserve">Edwin Arnold, </w:t>
      </w:r>
      <w:r w:rsidRPr="00B934C5">
        <w:rPr>
          <w:rFonts w:ascii="Garamond" w:hAnsi="Garamond" w:cs="Times New Roman"/>
          <w:i/>
        </w:rPr>
        <w:t xml:space="preserve">The Light of </w:t>
      </w:r>
      <w:proofErr w:type="gramStart"/>
      <w:r w:rsidRPr="00B934C5">
        <w:rPr>
          <w:rFonts w:ascii="Garamond" w:hAnsi="Garamond" w:cs="Times New Roman"/>
          <w:i/>
        </w:rPr>
        <w:t>Asia</w:t>
      </w:r>
      <w:proofErr w:type="gramEnd"/>
      <w:r w:rsidR="00910472" w:rsidRPr="00B934C5">
        <w:rPr>
          <w:rFonts w:ascii="Garamond" w:hAnsi="Garamond" w:cs="Times New Roman"/>
          <w:i/>
        </w:rPr>
        <w:t xml:space="preserve"> and the Indian Song of Songs</w:t>
      </w:r>
      <w:r w:rsidRPr="00B934C5">
        <w:rPr>
          <w:rFonts w:ascii="Garamond" w:hAnsi="Garamond" w:cs="Times New Roman"/>
        </w:rPr>
        <w:t xml:space="preserve"> (</w:t>
      </w:r>
      <w:r w:rsidR="00910472" w:rsidRPr="00B934C5">
        <w:rPr>
          <w:rFonts w:ascii="Garamond" w:hAnsi="Garamond" w:cs="Times New Roman"/>
        </w:rPr>
        <w:t>Crest</w:t>
      </w:r>
      <w:r w:rsidRPr="00B934C5">
        <w:rPr>
          <w:rFonts w:ascii="Garamond" w:hAnsi="Garamond" w:cs="Times New Roman"/>
        </w:rPr>
        <w:t>)</w:t>
      </w:r>
    </w:p>
    <w:p w14:paraId="15F6B277" w14:textId="7B3B606B" w:rsidR="009C622C" w:rsidRPr="00B934C5" w:rsidRDefault="009C622C" w:rsidP="009C622C">
      <w:pPr>
        <w:pStyle w:val="ListParagraph"/>
        <w:numPr>
          <w:ilvl w:val="0"/>
          <w:numId w:val="13"/>
        </w:numPr>
        <w:rPr>
          <w:rFonts w:ascii="Garamond" w:hAnsi="Garamond" w:cs="Times New Roman"/>
        </w:rPr>
      </w:pPr>
      <w:r w:rsidRPr="00B934C5">
        <w:rPr>
          <w:rFonts w:ascii="Garamond" w:hAnsi="Garamond" w:cs="Times New Roman"/>
        </w:rPr>
        <w:t xml:space="preserve">Thomas Carlyle, </w:t>
      </w:r>
      <w:r w:rsidRPr="00B934C5">
        <w:rPr>
          <w:rFonts w:ascii="Garamond" w:hAnsi="Garamond" w:cs="Times New Roman"/>
          <w:i/>
          <w:iCs/>
        </w:rPr>
        <w:t>On Heroes, Hero-Worship, and the Heroic in History</w:t>
      </w:r>
      <w:r w:rsidRPr="00B934C5">
        <w:rPr>
          <w:rFonts w:ascii="Garamond" w:hAnsi="Garamond" w:cs="Times New Roman"/>
        </w:rPr>
        <w:t xml:space="preserve"> (</w:t>
      </w:r>
      <w:r w:rsidR="00977472" w:rsidRPr="00B934C5">
        <w:rPr>
          <w:rFonts w:ascii="Garamond" w:hAnsi="Garamond" w:cs="Times New Roman"/>
        </w:rPr>
        <w:t>Yale</w:t>
      </w:r>
      <w:r w:rsidRPr="00B934C5">
        <w:rPr>
          <w:rFonts w:ascii="Garamond" w:hAnsi="Garamond" w:cs="Times New Roman"/>
        </w:rPr>
        <w:t>)</w:t>
      </w:r>
    </w:p>
    <w:p w14:paraId="1A2368DC" w14:textId="6186F742" w:rsidR="009A16E8" w:rsidRPr="00B934C5" w:rsidRDefault="009A16E8" w:rsidP="009A16E8">
      <w:pPr>
        <w:pStyle w:val="ListParagraph"/>
        <w:numPr>
          <w:ilvl w:val="0"/>
          <w:numId w:val="13"/>
        </w:numPr>
        <w:autoSpaceDE w:val="0"/>
        <w:autoSpaceDN w:val="0"/>
        <w:adjustRightInd w:val="0"/>
        <w:rPr>
          <w:rFonts w:ascii="Garamond" w:hAnsi="Garamond" w:cs="Times New Roman"/>
          <w:i/>
          <w:iCs/>
        </w:rPr>
      </w:pPr>
      <w:r w:rsidRPr="00B934C5">
        <w:rPr>
          <w:rFonts w:ascii="Garamond" w:hAnsi="Garamond" w:cs="Times New Roman"/>
        </w:rPr>
        <w:t xml:space="preserve">Michael Madhusudan </w:t>
      </w:r>
      <w:proofErr w:type="spellStart"/>
      <w:r w:rsidRPr="00B934C5">
        <w:rPr>
          <w:rFonts w:ascii="Garamond" w:hAnsi="Garamond" w:cs="Times New Roman"/>
        </w:rPr>
        <w:t>Dutt</w:t>
      </w:r>
      <w:proofErr w:type="spellEnd"/>
      <w:r w:rsidRPr="00B934C5">
        <w:rPr>
          <w:rFonts w:ascii="Garamond" w:hAnsi="Garamond" w:cs="Times New Roman"/>
        </w:rPr>
        <w:t xml:space="preserve">, </w:t>
      </w:r>
      <w:r w:rsidRPr="00B934C5">
        <w:rPr>
          <w:rFonts w:ascii="Garamond" w:hAnsi="Garamond" w:cs="Times New Roman"/>
          <w:i/>
          <w:iCs/>
        </w:rPr>
        <w:t xml:space="preserve">The Poem of the Killing of </w:t>
      </w:r>
      <w:proofErr w:type="spellStart"/>
      <w:r w:rsidRPr="00B934C5">
        <w:rPr>
          <w:rFonts w:ascii="Garamond" w:hAnsi="Garamond" w:cs="Times New Roman"/>
          <w:i/>
          <w:iCs/>
        </w:rPr>
        <w:t>Meghnād</w:t>
      </w:r>
      <w:proofErr w:type="spellEnd"/>
      <w:r w:rsidRPr="00B934C5">
        <w:rPr>
          <w:rFonts w:ascii="Garamond" w:hAnsi="Garamond" w:cs="Times New Roman"/>
          <w:i/>
          <w:iCs/>
        </w:rPr>
        <w:t xml:space="preserve"> (</w:t>
      </w:r>
      <w:proofErr w:type="spellStart"/>
      <w:r w:rsidRPr="00B934C5">
        <w:rPr>
          <w:rFonts w:ascii="Garamond" w:hAnsi="Garamond" w:cs="Times New Roman"/>
          <w:i/>
          <w:iCs/>
        </w:rPr>
        <w:t>Meghnādbadh</w:t>
      </w:r>
      <w:proofErr w:type="spellEnd"/>
      <w:r w:rsidRPr="00B934C5">
        <w:rPr>
          <w:rFonts w:ascii="Garamond" w:hAnsi="Garamond" w:cs="Times New Roman"/>
          <w:i/>
          <w:iCs/>
        </w:rPr>
        <w:t xml:space="preserve"> </w:t>
      </w:r>
      <w:proofErr w:type="spellStart"/>
      <w:r w:rsidR="003E34F6">
        <w:rPr>
          <w:rFonts w:ascii="Garamond" w:hAnsi="Garamond" w:cs="Times New Roman"/>
          <w:i/>
          <w:iCs/>
        </w:rPr>
        <w:t>k</w:t>
      </w:r>
      <w:r w:rsidRPr="00B934C5">
        <w:rPr>
          <w:rFonts w:ascii="Garamond" w:hAnsi="Garamond" w:cs="Times New Roman"/>
          <w:i/>
          <w:iCs/>
        </w:rPr>
        <w:t>ābya</w:t>
      </w:r>
      <w:proofErr w:type="spellEnd"/>
      <w:r w:rsidRPr="00B934C5">
        <w:rPr>
          <w:rFonts w:ascii="Garamond" w:hAnsi="Garamond" w:cs="Times New Roman"/>
          <w:i/>
          <w:iCs/>
        </w:rPr>
        <w:t>)</w:t>
      </w:r>
      <w:r w:rsidR="003F0366" w:rsidRPr="00B934C5">
        <w:rPr>
          <w:rFonts w:ascii="Garamond" w:hAnsi="Garamond" w:cs="Times New Roman"/>
        </w:rPr>
        <w:t xml:space="preserve">, trans. William </w:t>
      </w:r>
      <w:proofErr w:type="spellStart"/>
      <w:r w:rsidR="003F0366" w:rsidRPr="00B934C5">
        <w:rPr>
          <w:rFonts w:ascii="Garamond" w:hAnsi="Garamond" w:cs="Times New Roman"/>
        </w:rPr>
        <w:t>Radice</w:t>
      </w:r>
      <w:proofErr w:type="spellEnd"/>
      <w:r w:rsidR="00C52318" w:rsidRPr="00B934C5">
        <w:rPr>
          <w:rFonts w:ascii="Garamond" w:hAnsi="Garamond" w:cs="Times New Roman"/>
          <w:i/>
          <w:iCs/>
        </w:rPr>
        <w:t xml:space="preserve"> </w:t>
      </w:r>
      <w:r w:rsidRPr="00B934C5">
        <w:rPr>
          <w:rFonts w:ascii="Garamond" w:hAnsi="Garamond" w:cs="Times New Roman"/>
        </w:rPr>
        <w:t>(Penguin)</w:t>
      </w:r>
    </w:p>
    <w:p w14:paraId="444A6070" w14:textId="0946E0B9" w:rsidR="00B934C5" w:rsidRPr="00B934C5" w:rsidRDefault="00B934C5" w:rsidP="00B934C5">
      <w:pPr>
        <w:pStyle w:val="NormalWeb"/>
        <w:numPr>
          <w:ilvl w:val="0"/>
          <w:numId w:val="13"/>
        </w:numPr>
        <w:shd w:val="clear" w:color="auto" w:fill="FFFFFF"/>
        <w:spacing w:before="0" w:beforeAutospacing="0" w:after="0" w:afterAutospacing="0"/>
        <w:rPr>
          <w:rFonts w:ascii="Garamond" w:hAnsi="Garamond"/>
        </w:rPr>
      </w:pPr>
      <w:r w:rsidRPr="00B934C5">
        <w:rPr>
          <w:rFonts w:ascii="Garamond" w:hAnsi="Garamond"/>
        </w:rPr>
        <w:t xml:space="preserve">Rudyard Kipling, </w:t>
      </w:r>
      <w:r w:rsidRPr="00B934C5">
        <w:rPr>
          <w:rFonts w:ascii="Garamond" w:hAnsi="Garamond"/>
          <w:i/>
          <w:iCs/>
        </w:rPr>
        <w:t>Kim</w:t>
      </w:r>
      <w:r w:rsidRPr="00B934C5">
        <w:rPr>
          <w:rFonts w:ascii="Garamond" w:hAnsi="Garamond"/>
        </w:rPr>
        <w:t xml:space="preserve"> (Oxford World</w:t>
      </w:r>
      <w:r w:rsidR="00C33519">
        <w:rPr>
          <w:rFonts w:ascii="Garamond" w:hAnsi="Garamond"/>
        </w:rPr>
        <w:t>’</w:t>
      </w:r>
      <w:r w:rsidRPr="00B934C5">
        <w:rPr>
          <w:rFonts w:ascii="Garamond" w:hAnsi="Garamond"/>
        </w:rPr>
        <w:t>s Classics)</w:t>
      </w:r>
    </w:p>
    <w:p w14:paraId="21331CA6" w14:textId="294070F2" w:rsidR="00F926DC" w:rsidRPr="00B934C5" w:rsidRDefault="00F926DC" w:rsidP="00A75AE4">
      <w:pPr>
        <w:pStyle w:val="ListParagraph"/>
        <w:numPr>
          <w:ilvl w:val="0"/>
          <w:numId w:val="13"/>
        </w:numPr>
        <w:rPr>
          <w:rFonts w:ascii="Garamond" w:hAnsi="Garamond" w:cs="Times New Roman"/>
        </w:rPr>
      </w:pPr>
      <w:r w:rsidRPr="00B934C5">
        <w:rPr>
          <w:rFonts w:ascii="Garamond" w:hAnsi="Garamond" w:cs="Times New Roman"/>
        </w:rPr>
        <w:t xml:space="preserve">All other </w:t>
      </w:r>
      <w:r w:rsidR="00B934C5" w:rsidRPr="00B934C5">
        <w:rPr>
          <w:rFonts w:ascii="Garamond" w:hAnsi="Garamond" w:cs="Times New Roman"/>
        </w:rPr>
        <w:t>readings</w:t>
      </w:r>
      <w:r w:rsidRPr="00B934C5">
        <w:rPr>
          <w:rFonts w:ascii="Garamond" w:hAnsi="Garamond" w:cs="Times New Roman"/>
        </w:rPr>
        <w:t xml:space="preserve"> will be </w:t>
      </w:r>
      <w:r w:rsidR="00B934C5" w:rsidRPr="00B934C5">
        <w:rPr>
          <w:rFonts w:ascii="Garamond" w:hAnsi="Garamond" w:cs="Times New Roman"/>
        </w:rPr>
        <w:t xml:space="preserve">made </w:t>
      </w:r>
      <w:r w:rsidRPr="00B934C5">
        <w:rPr>
          <w:rFonts w:ascii="Garamond" w:hAnsi="Garamond" w:cs="Times New Roman"/>
        </w:rPr>
        <w:t xml:space="preserve">available as </w:t>
      </w:r>
      <w:proofErr w:type="gramStart"/>
      <w:r w:rsidRPr="00B934C5">
        <w:rPr>
          <w:rFonts w:ascii="Garamond" w:hAnsi="Garamond" w:cs="Times New Roman"/>
        </w:rPr>
        <w:t>PDFs</w:t>
      </w:r>
      <w:proofErr w:type="gramEnd"/>
      <w:r w:rsidRPr="00B934C5">
        <w:rPr>
          <w:rFonts w:ascii="Garamond" w:hAnsi="Garamond" w:cs="Times New Roman"/>
        </w:rPr>
        <w:t xml:space="preserve"> </w:t>
      </w:r>
    </w:p>
    <w:p w14:paraId="461C40BD" w14:textId="6EE4B019" w:rsidR="00F926DC" w:rsidRPr="00F15E23" w:rsidRDefault="00F926DC" w:rsidP="001A7B64">
      <w:pPr>
        <w:rPr>
          <w:rFonts w:ascii="Garamond" w:hAnsi="Garamond" w:cs="Times New Roman"/>
          <w:b/>
        </w:rPr>
      </w:pPr>
    </w:p>
    <w:p w14:paraId="527D19A6" w14:textId="77777777" w:rsidR="000C04E8" w:rsidRPr="00F15E23" w:rsidRDefault="000C04E8" w:rsidP="001A7B64">
      <w:pPr>
        <w:rPr>
          <w:rFonts w:ascii="Garamond" w:hAnsi="Garamond" w:cs="Times New Roman"/>
          <w:b/>
        </w:rPr>
      </w:pPr>
    </w:p>
    <w:p w14:paraId="7B9C83F8" w14:textId="3D7B814D" w:rsidR="001A7B64" w:rsidRPr="00F15E23" w:rsidRDefault="001A7B64" w:rsidP="00B04014">
      <w:pPr>
        <w:pStyle w:val="Heading2"/>
      </w:pPr>
      <w:r w:rsidRPr="00F15E23">
        <w:t>Course Schedule</w:t>
      </w:r>
    </w:p>
    <w:p w14:paraId="083B8043" w14:textId="77777777" w:rsidR="006E6CF0" w:rsidRDefault="006E6CF0" w:rsidP="000E3A2F">
      <w:pPr>
        <w:rPr>
          <w:rFonts w:ascii="Garamond" w:hAnsi="Garamond" w:cs="Times New Roman"/>
          <w:b/>
          <w:bCs/>
        </w:rPr>
      </w:pPr>
    </w:p>
    <w:p w14:paraId="07AECC35" w14:textId="7DADC6FB" w:rsidR="0004697E" w:rsidRPr="00B04014" w:rsidRDefault="009854CE" w:rsidP="00B04014">
      <w:pPr>
        <w:pStyle w:val="Heading3"/>
      </w:pPr>
      <w:r w:rsidRPr="00B04014">
        <w:t xml:space="preserve">Week 1: </w:t>
      </w:r>
      <w:r w:rsidR="0004697E" w:rsidRPr="00B04014">
        <w:t>The Invention of World Religions</w:t>
      </w:r>
    </w:p>
    <w:p w14:paraId="32390E4F" w14:textId="31112FD8" w:rsidR="0004697E" w:rsidRDefault="0004697E" w:rsidP="0004697E">
      <w:pPr>
        <w:pStyle w:val="ListParagraph"/>
        <w:numPr>
          <w:ilvl w:val="0"/>
          <w:numId w:val="17"/>
        </w:numPr>
        <w:rPr>
          <w:rFonts w:ascii="Garamond" w:hAnsi="Garamond"/>
        </w:rPr>
      </w:pPr>
      <w:r w:rsidRPr="00F15E23">
        <w:rPr>
          <w:rFonts w:ascii="Garamond" w:hAnsi="Garamond"/>
        </w:rPr>
        <w:t xml:space="preserve">Talal </w:t>
      </w:r>
      <w:proofErr w:type="spellStart"/>
      <w:r w:rsidRPr="00F15E23">
        <w:rPr>
          <w:rFonts w:ascii="Garamond" w:hAnsi="Garamond"/>
        </w:rPr>
        <w:t>Asad</w:t>
      </w:r>
      <w:proofErr w:type="spellEnd"/>
      <w:r w:rsidRPr="00F15E23">
        <w:rPr>
          <w:rFonts w:ascii="Garamond" w:hAnsi="Garamond"/>
        </w:rPr>
        <w:t xml:space="preserve">, </w:t>
      </w:r>
      <w:r>
        <w:rPr>
          <w:rFonts w:ascii="Garamond" w:hAnsi="Garamond"/>
          <w:i/>
        </w:rPr>
        <w:t>Genealogies of Religion</w:t>
      </w:r>
      <w:r w:rsidRPr="00F15E23">
        <w:rPr>
          <w:rFonts w:ascii="Garamond" w:hAnsi="Garamond"/>
          <w:i/>
        </w:rPr>
        <w:t xml:space="preserve"> </w:t>
      </w:r>
      <w:r w:rsidRPr="00F15E23">
        <w:rPr>
          <w:rFonts w:ascii="Garamond" w:hAnsi="Garamond"/>
        </w:rPr>
        <w:t>(</w:t>
      </w:r>
      <w:r>
        <w:rPr>
          <w:rFonts w:ascii="Garamond" w:hAnsi="Garamond"/>
        </w:rPr>
        <w:t>199</w:t>
      </w:r>
      <w:r w:rsidRPr="00F15E23">
        <w:rPr>
          <w:rFonts w:ascii="Garamond" w:hAnsi="Garamond"/>
        </w:rPr>
        <w:t>3)</w:t>
      </w:r>
      <w:r w:rsidR="00B934C5">
        <w:rPr>
          <w:rFonts w:ascii="Garamond" w:hAnsi="Garamond"/>
        </w:rPr>
        <w:t>, 27-54</w:t>
      </w:r>
    </w:p>
    <w:p w14:paraId="46234A39" w14:textId="2E5B29B9" w:rsidR="00BA6B95" w:rsidRDefault="00BA6B95" w:rsidP="0004697E">
      <w:pPr>
        <w:pStyle w:val="ListParagraph"/>
        <w:numPr>
          <w:ilvl w:val="0"/>
          <w:numId w:val="17"/>
        </w:numPr>
        <w:rPr>
          <w:rFonts w:ascii="Garamond" w:hAnsi="Garamond"/>
        </w:rPr>
      </w:pPr>
      <w:r>
        <w:rPr>
          <w:rFonts w:ascii="Garamond" w:hAnsi="Garamond"/>
        </w:rPr>
        <w:t xml:space="preserve">Tomoko </w:t>
      </w:r>
      <w:proofErr w:type="spellStart"/>
      <w:r>
        <w:rPr>
          <w:rFonts w:ascii="Garamond" w:hAnsi="Garamond"/>
        </w:rPr>
        <w:t>Masuzawa</w:t>
      </w:r>
      <w:proofErr w:type="spellEnd"/>
      <w:r>
        <w:rPr>
          <w:rFonts w:ascii="Garamond" w:hAnsi="Garamond"/>
        </w:rPr>
        <w:t xml:space="preserve">, </w:t>
      </w:r>
      <w:r>
        <w:rPr>
          <w:rFonts w:ascii="Garamond" w:hAnsi="Garamond"/>
          <w:i/>
          <w:iCs/>
        </w:rPr>
        <w:t>The Invention of World Religions</w:t>
      </w:r>
      <w:r>
        <w:rPr>
          <w:rFonts w:ascii="Garamond" w:hAnsi="Garamond"/>
        </w:rPr>
        <w:t xml:space="preserve"> (200</w:t>
      </w:r>
      <w:r w:rsidR="000425BF">
        <w:rPr>
          <w:rFonts w:ascii="Garamond" w:hAnsi="Garamond"/>
        </w:rPr>
        <w:t>5</w:t>
      </w:r>
      <w:r>
        <w:rPr>
          <w:rFonts w:ascii="Garamond" w:hAnsi="Garamond"/>
        </w:rPr>
        <w:t>)</w:t>
      </w:r>
      <w:r w:rsidR="00B934C5">
        <w:rPr>
          <w:rFonts w:ascii="Garamond" w:hAnsi="Garamond"/>
        </w:rPr>
        <w:t>, 1-33</w:t>
      </w:r>
    </w:p>
    <w:p w14:paraId="37DF1978" w14:textId="76699004" w:rsidR="0004697E" w:rsidRDefault="00BA6B95" w:rsidP="000E3A2F">
      <w:pPr>
        <w:pStyle w:val="ListParagraph"/>
        <w:numPr>
          <w:ilvl w:val="0"/>
          <w:numId w:val="17"/>
        </w:numPr>
        <w:rPr>
          <w:rFonts w:ascii="Garamond" w:hAnsi="Garamond"/>
        </w:rPr>
      </w:pPr>
      <w:r>
        <w:rPr>
          <w:rFonts w:ascii="Garamond" w:hAnsi="Garamond"/>
        </w:rPr>
        <w:t xml:space="preserve">David </w:t>
      </w:r>
      <w:proofErr w:type="spellStart"/>
      <w:r>
        <w:rPr>
          <w:rFonts w:ascii="Garamond" w:hAnsi="Garamond"/>
        </w:rPr>
        <w:t>Chidester</w:t>
      </w:r>
      <w:proofErr w:type="spellEnd"/>
      <w:r>
        <w:rPr>
          <w:rFonts w:ascii="Garamond" w:hAnsi="Garamond"/>
        </w:rPr>
        <w:t xml:space="preserve">, </w:t>
      </w:r>
      <w:r w:rsidR="00110EFB">
        <w:rPr>
          <w:rFonts w:ascii="Garamond" w:hAnsi="Garamond"/>
          <w:i/>
          <w:iCs/>
        </w:rPr>
        <w:t>Empire of Religion</w:t>
      </w:r>
      <w:r>
        <w:rPr>
          <w:rFonts w:ascii="Garamond" w:hAnsi="Garamond"/>
        </w:rPr>
        <w:t xml:space="preserve"> (</w:t>
      </w:r>
      <w:r w:rsidR="00110EFB">
        <w:rPr>
          <w:rFonts w:ascii="Garamond" w:hAnsi="Garamond"/>
        </w:rPr>
        <w:t>2015</w:t>
      </w:r>
      <w:r>
        <w:rPr>
          <w:rFonts w:ascii="Garamond" w:hAnsi="Garamond"/>
        </w:rPr>
        <w:t>)</w:t>
      </w:r>
      <w:r w:rsidR="00654111">
        <w:rPr>
          <w:rFonts w:ascii="Garamond" w:hAnsi="Garamond"/>
        </w:rPr>
        <w:t>, 1-2</w:t>
      </w:r>
      <w:r w:rsidR="00E7737A">
        <w:rPr>
          <w:rFonts w:ascii="Garamond" w:hAnsi="Garamond"/>
        </w:rPr>
        <w:t>3</w:t>
      </w:r>
    </w:p>
    <w:p w14:paraId="758F938A" w14:textId="6336D725" w:rsidR="001C6195" w:rsidRPr="00BA6B95" w:rsidRDefault="001C6195" w:rsidP="000E3A2F">
      <w:pPr>
        <w:pStyle w:val="ListParagraph"/>
        <w:numPr>
          <w:ilvl w:val="0"/>
          <w:numId w:val="17"/>
        </w:numPr>
        <w:rPr>
          <w:rFonts w:ascii="Garamond" w:hAnsi="Garamond"/>
        </w:rPr>
      </w:pPr>
      <w:r>
        <w:rPr>
          <w:rFonts w:ascii="Garamond" w:hAnsi="Garamond"/>
        </w:rPr>
        <w:t xml:space="preserve">Kathryn Gin Lum, </w:t>
      </w:r>
      <w:r>
        <w:rPr>
          <w:rFonts w:ascii="Garamond" w:hAnsi="Garamond"/>
          <w:i/>
          <w:iCs/>
        </w:rPr>
        <w:t>Heathen</w:t>
      </w:r>
      <w:r>
        <w:rPr>
          <w:rFonts w:ascii="Garamond" w:hAnsi="Garamond"/>
        </w:rPr>
        <w:t xml:space="preserve"> (2022), 1-20</w:t>
      </w:r>
    </w:p>
    <w:p w14:paraId="27A13072" w14:textId="06419975" w:rsidR="00BA6B95" w:rsidRPr="00F15E23" w:rsidRDefault="00BA6B95" w:rsidP="00BA6B95">
      <w:pPr>
        <w:pStyle w:val="ListParagraph"/>
        <w:numPr>
          <w:ilvl w:val="0"/>
          <w:numId w:val="17"/>
        </w:numPr>
        <w:rPr>
          <w:rFonts w:ascii="Garamond" w:hAnsi="Garamond"/>
        </w:rPr>
      </w:pPr>
      <w:r w:rsidRPr="00F15E23">
        <w:rPr>
          <w:rFonts w:ascii="Garamond" w:hAnsi="Garamond"/>
        </w:rPr>
        <w:t xml:space="preserve">Max Müller, </w:t>
      </w:r>
      <w:r w:rsidR="00C33519">
        <w:rPr>
          <w:rFonts w:ascii="Garamond" w:hAnsi="Garamond"/>
        </w:rPr>
        <w:t>“</w:t>
      </w:r>
      <w:r w:rsidRPr="00F15E23">
        <w:rPr>
          <w:rFonts w:ascii="Garamond" w:hAnsi="Garamond"/>
        </w:rPr>
        <w:t>Semitic Monotheism</w:t>
      </w:r>
      <w:r w:rsidR="00C33519">
        <w:rPr>
          <w:rFonts w:ascii="Garamond" w:hAnsi="Garamond"/>
        </w:rPr>
        <w:t>”</w:t>
      </w:r>
      <w:r w:rsidRPr="00F15E23">
        <w:rPr>
          <w:rFonts w:ascii="Garamond" w:hAnsi="Garamond"/>
        </w:rPr>
        <w:t xml:space="preserve"> (1860); </w:t>
      </w:r>
      <w:r w:rsidR="00C33519">
        <w:rPr>
          <w:rFonts w:ascii="Garamond" w:hAnsi="Garamond"/>
        </w:rPr>
        <w:t>“</w:t>
      </w:r>
      <w:r w:rsidRPr="00F15E23">
        <w:rPr>
          <w:rFonts w:ascii="Garamond" w:hAnsi="Garamond"/>
        </w:rPr>
        <w:t>Lecture on the Vedas</w:t>
      </w:r>
      <w:r w:rsidR="00C33519">
        <w:rPr>
          <w:rFonts w:ascii="Garamond" w:hAnsi="Garamond"/>
        </w:rPr>
        <w:t>”</w:t>
      </w:r>
      <w:r w:rsidRPr="00F15E23">
        <w:rPr>
          <w:rFonts w:ascii="Garamond" w:hAnsi="Garamond"/>
        </w:rPr>
        <w:t xml:space="preserve"> (1865); </w:t>
      </w:r>
      <w:r w:rsidR="00C33519">
        <w:rPr>
          <w:rFonts w:ascii="Garamond" w:hAnsi="Garamond"/>
        </w:rPr>
        <w:t>“</w:t>
      </w:r>
      <w:r w:rsidRPr="00F15E23">
        <w:rPr>
          <w:rFonts w:ascii="Garamond" w:hAnsi="Garamond"/>
        </w:rPr>
        <w:t>The Science of Religion: Lecture One</w:t>
      </w:r>
      <w:r w:rsidR="00C33519">
        <w:rPr>
          <w:rFonts w:ascii="Garamond" w:hAnsi="Garamond"/>
        </w:rPr>
        <w:t>”</w:t>
      </w:r>
      <w:r w:rsidRPr="00F15E23">
        <w:rPr>
          <w:rFonts w:ascii="Garamond" w:hAnsi="Garamond"/>
        </w:rPr>
        <w:t xml:space="preserve"> (1870) </w:t>
      </w:r>
    </w:p>
    <w:p w14:paraId="3056FF04" w14:textId="32E19E66" w:rsidR="00BA6B95" w:rsidRPr="00E05929" w:rsidRDefault="00BA6B95" w:rsidP="00BA6B95">
      <w:pPr>
        <w:pStyle w:val="ListParagraph"/>
        <w:numPr>
          <w:ilvl w:val="0"/>
          <w:numId w:val="17"/>
        </w:numPr>
        <w:rPr>
          <w:rFonts w:ascii="Garamond" w:hAnsi="Garamond"/>
        </w:rPr>
      </w:pPr>
      <w:r w:rsidRPr="00E05929">
        <w:rPr>
          <w:rFonts w:ascii="Garamond" w:eastAsia="Times New Roman" w:hAnsi="Garamond" w:cs="Times New Roman"/>
          <w:color w:val="000000"/>
        </w:rPr>
        <w:t xml:space="preserve">John Henry Barrows, </w:t>
      </w:r>
      <w:r w:rsidR="00E05929" w:rsidRPr="00991E48">
        <w:rPr>
          <w:rFonts w:ascii="Garamond" w:hAnsi="Garamond"/>
        </w:rPr>
        <w:t>from</w:t>
      </w:r>
      <w:r w:rsidR="00E05929" w:rsidRPr="00F15E23">
        <w:rPr>
          <w:rFonts w:ascii="Garamond" w:hAnsi="Garamond"/>
        </w:rPr>
        <w:t xml:space="preserve"> </w:t>
      </w:r>
      <w:r w:rsidRPr="00E05929">
        <w:rPr>
          <w:rFonts w:ascii="Garamond" w:eastAsia="Times New Roman" w:hAnsi="Garamond" w:cs="Times New Roman"/>
          <w:i/>
          <w:color w:val="000000"/>
        </w:rPr>
        <w:t>The World</w:t>
      </w:r>
      <w:r w:rsidR="00C33519">
        <w:rPr>
          <w:rFonts w:ascii="Garamond" w:eastAsia="Times New Roman" w:hAnsi="Garamond" w:cs="Times New Roman"/>
          <w:i/>
          <w:color w:val="000000"/>
        </w:rPr>
        <w:t>’</w:t>
      </w:r>
      <w:r w:rsidRPr="00E05929">
        <w:rPr>
          <w:rFonts w:ascii="Garamond" w:eastAsia="Times New Roman" w:hAnsi="Garamond" w:cs="Times New Roman"/>
          <w:i/>
          <w:color w:val="000000"/>
        </w:rPr>
        <w:t>s Parliament of Religions</w:t>
      </w:r>
      <w:r w:rsidRPr="00E05929">
        <w:rPr>
          <w:rFonts w:ascii="Garamond" w:eastAsia="Times New Roman" w:hAnsi="Garamond" w:cs="Times New Roman"/>
          <w:color w:val="000000"/>
        </w:rPr>
        <w:t xml:space="preserve"> (Chicago: Parliament, 1893)</w:t>
      </w:r>
    </w:p>
    <w:p w14:paraId="413E50A3" w14:textId="77777777" w:rsidR="0004697E" w:rsidRDefault="0004697E" w:rsidP="000E3A2F">
      <w:pPr>
        <w:rPr>
          <w:rFonts w:ascii="Garamond" w:hAnsi="Garamond" w:cs="Times New Roman"/>
        </w:rPr>
      </w:pPr>
    </w:p>
    <w:p w14:paraId="1F338E61" w14:textId="346C99D6" w:rsidR="0004697E" w:rsidRPr="0004697E" w:rsidRDefault="009854CE" w:rsidP="00B04014">
      <w:pPr>
        <w:pStyle w:val="Heading3"/>
      </w:pPr>
      <w:r>
        <w:t xml:space="preserve">Weeks 2-3: </w:t>
      </w:r>
      <w:r w:rsidR="0004697E">
        <w:t>World Religions, World Literatures</w:t>
      </w:r>
    </w:p>
    <w:p w14:paraId="5E16B9A3" w14:textId="4E0676BF"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Johann Peter </w:t>
      </w:r>
      <w:proofErr w:type="spellStart"/>
      <w:r w:rsidRPr="00F15E23">
        <w:rPr>
          <w:rFonts w:ascii="Garamond" w:hAnsi="Garamond"/>
        </w:rPr>
        <w:t>Eckermann</w:t>
      </w:r>
      <w:proofErr w:type="spellEnd"/>
      <w:r w:rsidRPr="00F15E23">
        <w:rPr>
          <w:rFonts w:ascii="Garamond" w:hAnsi="Garamond"/>
        </w:rPr>
        <w:t xml:space="preserve">, </w:t>
      </w:r>
      <w:r w:rsidRPr="00F15E23">
        <w:rPr>
          <w:rFonts w:ascii="Garamond" w:hAnsi="Garamond"/>
          <w:color w:val="000000" w:themeColor="text1"/>
        </w:rPr>
        <w:t xml:space="preserve">from </w:t>
      </w:r>
      <w:r w:rsidRPr="00F15E23">
        <w:rPr>
          <w:rFonts w:ascii="Garamond" w:hAnsi="Garamond"/>
          <w:i/>
          <w:iCs/>
        </w:rPr>
        <w:t>Conversations with Goethe</w:t>
      </w:r>
      <w:r w:rsidRPr="00F15E23">
        <w:rPr>
          <w:rFonts w:ascii="Garamond" w:hAnsi="Garamond"/>
        </w:rPr>
        <w:t xml:space="preserve"> (1836) </w:t>
      </w:r>
    </w:p>
    <w:p w14:paraId="17784DFA" w14:textId="75F83497" w:rsidR="00BA6B95" w:rsidRPr="00F15E23" w:rsidRDefault="00BA6B95" w:rsidP="00BA6B95">
      <w:pPr>
        <w:pStyle w:val="ListParagraph"/>
        <w:numPr>
          <w:ilvl w:val="0"/>
          <w:numId w:val="22"/>
        </w:numPr>
        <w:rPr>
          <w:rFonts w:ascii="Garamond" w:hAnsi="Garamond"/>
        </w:rPr>
      </w:pPr>
      <w:r w:rsidRPr="00F15E23">
        <w:rPr>
          <w:rFonts w:ascii="Garamond" w:hAnsi="Garamond"/>
          <w:color w:val="000000"/>
        </w:rPr>
        <w:t xml:space="preserve">William Jones, </w:t>
      </w:r>
      <w:r w:rsidR="00C33519">
        <w:rPr>
          <w:rFonts w:ascii="Garamond" w:hAnsi="Garamond"/>
          <w:color w:val="000000"/>
        </w:rPr>
        <w:t>“</w:t>
      </w:r>
      <w:r w:rsidRPr="00F15E23">
        <w:rPr>
          <w:rFonts w:ascii="Garamond" w:hAnsi="Garamond"/>
          <w:color w:val="000000"/>
        </w:rPr>
        <w:t>Third Anniversary Discourse</w:t>
      </w:r>
      <w:r w:rsidR="00C33519">
        <w:rPr>
          <w:rFonts w:ascii="Garamond" w:hAnsi="Garamond"/>
          <w:color w:val="000000"/>
        </w:rPr>
        <w:t>”</w:t>
      </w:r>
      <w:r w:rsidRPr="00F15E23">
        <w:rPr>
          <w:rFonts w:ascii="Garamond" w:hAnsi="Garamond"/>
          <w:color w:val="000000"/>
        </w:rPr>
        <w:t xml:space="preserve"> (1786) </w:t>
      </w:r>
    </w:p>
    <w:p w14:paraId="7D542278" w14:textId="33D71789" w:rsidR="00BA6B95" w:rsidRPr="00F15E23" w:rsidRDefault="00BA6B95" w:rsidP="00BA6B95">
      <w:pPr>
        <w:pStyle w:val="ListParagraph"/>
        <w:numPr>
          <w:ilvl w:val="0"/>
          <w:numId w:val="22"/>
        </w:numPr>
        <w:rPr>
          <w:rFonts w:ascii="Garamond" w:hAnsi="Garamond"/>
          <w:bCs/>
        </w:rPr>
      </w:pPr>
      <w:r w:rsidRPr="00F15E23">
        <w:rPr>
          <w:rFonts w:ascii="Garamond" w:hAnsi="Garamond"/>
          <w:bCs/>
        </w:rPr>
        <w:t xml:space="preserve">Friedrich von Schlegel, </w:t>
      </w:r>
      <w:r w:rsidRPr="00F15E23">
        <w:rPr>
          <w:rFonts w:ascii="Garamond" w:hAnsi="Garamond"/>
          <w:bCs/>
          <w:i/>
          <w:iCs/>
        </w:rPr>
        <w:t>On the Language and Wisdom of the Indians</w:t>
      </w:r>
      <w:r w:rsidRPr="00F15E23">
        <w:rPr>
          <w:rFonts w:ascii="Garamond" w:hAnsi="Garamond"/>
          <w:bCs/>
        </w:rPr>
        <w:t xml:space="preserve"> (1808), 496-526</w:t>
      </w:r>
    </w:p>
    <w:p w14:paraId="7FEC553C" w14:textId="1956544C"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Max Müller, </w:t>
      </w:r>
      <w:r w:rsidR="00C33519">
        <w:rPr>
          <w:rFonts w:ascii="Garamond" w:hAnsi="Garamond"/>
        </w:rPr>
        <w:t>“</w:t>
      </w:r>
      <w:r w:rsidRPr="00F15E23">
        <w:rPr>
          <w:rFonts w:ascii="Garamond" w:hAnsi="Garamond"/>
        </w:rPr>
        <w:t>Forgotten Bibles</w:t>
      </w:r>
      <w:r w:rsidR="00C33519">
        <w:rPr>
          <w:rFonts w:ascii="Garamond" w:hAnsi="Garamond"/>
        </w:rPr>
        <w:t>”</w:t>
      </w:r>
      <w:r w:rsidRPr="00F15E23">
        <w:rPr>
          <w:rFonts w:ascii="Garamond" w:hAnsi="Garamond"/>
        </w:rPr>
        <w:t xml:space="preserve"> (1884), </w:t>
      </w:r>
      <w:r w:rsidR="00C33519">
        <w:rPr>
          <w:rFonts w:ascii="Garamond" w:hAnsi="Garamond"/>
        </w:rPr>
        <w:t>“</w:t>
      </w:r>
      <w:r w:rsidRPr="00F15E23">
        <w:rPr>
          <w:rFonts w:ascii="Garamond" w:hAnsi="Garamond"/>
        </w:rPr>
        <w:t>Preface</w:t>
      </w:r>
      <w:r w:rsidR="00C33519">
        <w:rPr>
          <w:rFonts w:ascii="Garamond" w:hAnsi="Garamond"/>
        </w:rPr>
        <w:t>”</w:t>
      </w:r>
      <w:r w:rsidRPr="00F15E23">
        <w:rPr>
          <w:rFonts w:ascii="Garamond" w:hAnsi="Garamond"/>
        </w:rPr>
        <w:t xml:space="preserve"> to </w:t>
      </w:r>
      <w:r w:rsidRPr="00F15E23">
        <w:rPr>
          <w:rFonts w:ascii="Garamond" w:hAnsi="Garamond"/>
          <w:i/>
          <w:iCs/>
        </w:rPr>
        <w:t>The Sacred Books of the East</w:t>
      </w:r>
      <w:r w:rsidRPr="00F15E23">
        <w:rPr>
          <w:rFonts w:ascii="Garamond" w:hAnsi="Garamond"/>
        </w:rPr>
        <w:t xml:space="preserve"> (1879) </w:t>
      </w:r>
    </w:p>
    <w:p w14:paraId="21AA0B68" w14:textId="69065AD2"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F. D. Maurice, </w:t>
      </w:r>
      <w:r w:rsidRPr="00F15E23">
        <w:rPr>
          <w:rFonts w:ascii="Garamond" w:hAnsi="Garamond"/>
          <w:i/>
          <w:iCs/>
        </w:rPr>
        <w:t>The Religions of the World and Their Relations to Christianity</w:t>
      </w:r>
      <w:r w:rsidRPr="00F15E23">
        <w:rPr>
          <w:rFonts w:ascii="Garamond" w:hAnsi="Garamond"/>
        </w:rPr>
        <w:t xml:space="preserve"> (1847), 1-33, 130-61 </w:t>
      </w:r>
    </w:p>
    <w:p w14:paraId="24EDE25A" w14:textId="0A8BFAF2"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David Damrosch, </w:t>
      </w:r>
      <w:r w:rsidRPr="00F15E23">
        <w:rPr>
          <w:rFonts w:ascii="Garamond" w:hAnsi="Garamond"/>
          <w:i/>
          <w:iCs/>
        </w:rPr>
        <w:t>What Is World Literature?</w:t>
      </w:r>
      <w:r w:rsidRPr="00F15E23">
        <w:rPr>
          <w:rFonts w:ascii="Garamond" w:hAnsi="Garamond"/>
        </w:rPr>
        <w:t xml:space="preserve"> (200</w:t>
      </w:r>
      <w:r w:rsidR="000425BF">
        <w:rPr>
          <w:rFonts w:ascii="Garamond" w:hAnsi="Garamond"/>
        </w:rPr>
        <w:t>3</w:t>
      </w:r>
      <w:r w:rsidRPr="00F15E23">
        <w:rPr>
          <w:rFonts w:ascii="Garamond" w:hAnsi="Garamond"/>
        </w:rPr>
        <w:t xml:space="preserve">), 1-36 </w:t>
      </w:r>
    </w:p>
    <w:p w14:paraId="0AC1EDDC" w14:textId="555C8EDF"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J. J. Clarke, </w:t>
      </w:r>
      <w:r w:rsidRPr="00F15E23">
        <w:rPr>
          <w:rFonts w:ascii="Garamond" w:hAnsi="Garamond"/>
          <w:i/>
          <w:iCs/>
        </w:rPr>
        <w:t>Oriental Enlightenment</w:t>
      </w:r>
      <w:r w:rsidRPr="00F15E23">
        <w:rPr>
          <w:rFonts w:ascii="Garamond" w:hAnsi="Garamond"/>
        </w:rPr>
        <w:t xml:space="preserve"> (1997), 54-70 </w:t>
      </w:r>
    </w:p>
    <w:p w14:paraId="502DA34D" w14:textId="5AE1D874"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Michael Allan, </w:t>
      </w:r>
      <w:r w:rsidRPr="00F15E23">
        <w:rPr>
          <w:rFonts w:ascii="Garamond" w:hAnsi="Garamond"/>
          <w:i/>
          <w:iCs/>
        </w:rPr>
        <w:t>In the Shadow of World Literature</w:t>
      </w:r>
      <w:r w:rsidRPr="00F15E23">
        <w:rPr>
          <w:rFonts w:ascii="Garamond" w:hAnsi="Garamond"/>
        </w:rPr>
        <w:t xml:space="preserve"> (2016), 1-38 </w:t>
      </w:r>
    </w:p>
    <w:p w14:paraId="2781BB0A" w14:textId="0EE69EFC"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J. Daniel Elam, </w:t>
      </w:r>
      <w:r w:rsidRPr="00F15E23">
        <w:rPr>
          <w:rFonts w:ascii="Garamond" w:hAnsi="Garamond"/>
          <w:i/>
          <w:iCs/>
        </w:rPr>
        <w:t>World Literature for the Wretched of the Earth</w:t>
      </w:r>
      <w:r w:rsidRPr="00F15E23">
        <w:rPr>
          <w:rFonts w:ascii="Garamond" w:hAnsi="Garamond"/>
        </w:rPr>
        <w:t xml:space="preserve"> (202</w:t>
      </w:r>
      <w:r w:rsidR="004459CD">
        <w:rPr>
          <w:rFonts w:ascii="Garamond" w:hAnsi="Garamond"/>
        </w:rPr>
        <w:t>0</w:t>
      </w:r>
      <w:r w:rsidRPr="00F15E23">
        <w:rPr>
          <w:rFonts w:ascii="Garamond" w:hAnsi="Garamond"/>
        </w:rPr>
        <w:t>), 1-18</w:t>
      </w:r>
    </w:p>
    <w:p w14:paraId="36F14494" w14:textId="0EB66F88"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Siraj Ahmed, </w:t>
      </w:r>
      <w:r w:rsidRPr="00F15E23">
        <w:rPr>
          <w:rFonts w:ascii="Garamond" w:hAnsi="Garamond"/>
          <w:i/>
          <w:iCs/>
        </w:rPr>
        <w:t>Archaeology of Babel: The Colonial Foundation of the Humanities</w:t>
      </w:r>
      <w:r w:rsidRPr="00F15E23">
        <w:rPr>
          <w:rFonts w:ascii="Garamond" w:hAnsi="Garamond"/>
        </w:rPr>
        <w:t xml:space="preserve"> (201</w:t>
      </w:r>
      <w:r w:rsidR="004459CD">
        <w:rPr>
          <w:rFonts w:ascii="Garamond" w:hAnsi="Garamond"/>
        </w:rPr>
        <w:t>7</w:t>
      </w:r>
      <w:r w:rsidRPr="00F15E23">
        <w:rPr>
          <w:rFonts w:ascii="Garamond" w:hAnsi="Garamond"/>
        </w:rPr>
        <w:t>), 1-49</w:t>
      </w:r>
    </w:p>
    <w:p w14:paraId="2E7A3E46" w14:textId="4BD20CD8" w:rsidR="00BA6B95" w:rsidRPr="00F15E23" w:rsidRDefault="00BA6B95" w:rsidP="00BA6B95">
      <w:pPr>
        <w:pStyle w:val="ListParagraph"/>
        <w:numPr>
          <w:ilvl w:val="0"/>
          <w:numId w:val="22"/>
        </w:numPr>
        <w:rPr>
          <w:rFonts w:ascii="Garamond" w:hAnsi="Garamond"/>
        </w:rPr>
      </w:pPr>
      <w:r w:rsidRPr="00F15E23">
        <w:rPr>
          <w:rFonts w:ascii="Garamond" w:hAnsi="Garamond"/>
        </w:rPr>
        <w:t xml:space="preserve">Aamir </w:t>
      </w:r>
      <w:r w:rsidR="004459CD">
        <w:rPr>
          <w:rFonts w:ascii="Garamond" w:hAnsi="Garamond"/>
        </w:rPr>
        <w:t xml:space="preserve">R. </w:t>
      </w:r>
      <w:r w:rsidRPr="00F15E23">
        <w:rPr>
          <w:rFonts w:ascii="Garamond" w:hAnsi="Garamond"/>
        </w:rPr>
        <w:t xml:space="preserve">Mufti, </w:t>
      </w:r>
      <w:r w:rsidRPr="00F15E23">
        <w:rPr>
          <w:rFonts w:ascii="Garamond" w:hAnsi="Garamond"/>
          <w:i/>
          <w:iCs/>
        </w:rPr>
        <w:t xml:space="preserve">Forget English! </w:t>
      </w:r>
      <w:proofErr w:type="spellStart"/>
      <w:r w:rsidRPr="00F15E23">
        <w:rPr>
          <w:rFonts w:ascii="Garamond" w:hAnsi="Garamond"/>
          <w:i/>
          <w:iCs/>
        </w:rPr>
        <w:t>Orientalisms</w:t>
      </w:r>
      <w:proofErr w:type="spellEnd"/>
      <w:r w:rsidRPr="00F15E23">
        <w:rPr>
          <w:rFonts w:ascii="Garamond" w:hAnsi="Garamond"/>
          <w:i/>
          <w:iCs/>
        </w:rPr>
        <w:t xml:space="preserve"> and World Literatures</w:t>
      </w:r>
      <w:r w:rsidRPr="00F15E23">
        <w:rPr>
          <w:rFonts w:ascii="Garamond" w:hAnsi="Garamond"/>
        </w:rPr>
        <w:t xml:space="preserve"> (2016), 1-97 </w:t>
      </w:r>
    </w:p>
    <w:p w14:paraId="28526E73" w14:textId="79A22EDA" w:rsidR="0004697E" w:rsidRPr="0004697E" w:rsidRDefault="0004697E" w:rsidP="000E3A2F">
      <w:pPr>
        <w:rPr>
          <w:rFonts w:ascii="Garamond" w:hAnsi="Garamond" w:cs="Times New Roman"/>
        </w:rPr>
      </w:pPr>
    </w:p>
    <w:p w14:paraId="546EFBA3" w14:textId="4EFD47AD" w:rsidR="009854CE" w:rsidRDefault="006937C1" w:rsidP="00B04014">
      <w:pPr>
        <w:pStyle w:val="Heading3"/>
      </w:pPr>
      <w:r>
        <w:t>Weeks 4-</w:t>
      </w:r>
      <w:r w:rsidR="000A4954">
        <w:t>6</w:t>
      </w:r>
      <w:r>
        <w:t xml:space="preserve">: </w:t>
      </w:r>
      <w:r w:rsidR="009854CE" w:rsidRPr="00F15E23">
        <w:t xml:space="preserve">Bengali </w:t>
      </w:r>
      <w:r w:rsidR="00543E86">
        <w:t>“</w:t>
      </w:r>
      <w:r w:rsidR="009854CE" w:rsidRPr="00F15E23">
        <w:t>Renaissance</w:t>
      </w:r>
      <w:r w:rsidR="00543E86">
        <w:t>”</w:t>
      </w:r>
    </w:p>
    <w:p w14:paraId="24AF0083" w14:textId="11C88CF9" w:rsidR="00EC561F" w:rsidRPr="009854CE" w:rsidRDefault="00EC561F" w:rsidP="009854CE">
      <w:pPr>
        <w:pStyle w:val="ListParagraph"/>
        <w:numPr>
          <w:ilvl w:val="0"/>
          <w:numId w:val="23"/>
        </w:numPr>
        <w:rPr>
          <w:rFonts w:ascii="Garamond" w:hAnsi="Garamond"/>
          <w:b/>
          <w:bCs/>
        </w:rPr>
      </w:pPr>
      <w:r w:rsidRPr="009854CE">
        <w:rPr>
          <w:rFonts w:ascii="Garamond" w:hAnsi="Garamond"/>
          <w:color w:val="000000" w:themeColor="text1"/>
        </w:rPr>
        <w:t>Charles Wilkins</w:t>
      </w:r>
      <w:r w:rsidR="009854CE">
        <w:rPr>
          <w:rFonts w:ascii="Garamond" w:hAnsi="Garamond"/>
          <w:color w:val="000000" w:themeColor="text1"/>
        </w:rPr>
        <w:t>, T</w:t>
      </w:r>
      <w:r w:rsidR="009854CE" w:rsidRPr="009854CE">
        <w:rPr>
          <w:rFonts w:ascii="Garamond" w:hAnsi="Garamond"/>
          <w:i/>
          <w:iCs/>
          <w:color w:val="000000" w:themeColor="text1"/>
        </w:rPr>
        <w:t>he</w:t>
      </w:r>
      <w:r w:rsidRPr="009854CE">
        <w:rPr>
          <w:rFonts w:ascii="Garamond" w:hAnsi="Garamond"/>
          <w:i/>
          <w:iCs/>
          <w:color w:val="000000" w:themeColor="text1"/>
        </w:rPr>
        <w:t xml:space="preserve"> </w:t>
      </w:r>
      <w:proofErr w:type="spellStart"/>
      <w:r w:rsidRPr="009854CE">
        <w:rPr>
          <w:rFonts w:ascii="Garamond" w:hAnsi="Garamond"/>
          <w:i/>
          <w:color w:val="000000" w:themeColor="text1"/>
        </w:rPr>
        <w:t>Bhagvat</w:t>
      </w:r>
      <w:proofErr w:type="spellEnd"/>
      <w:r w:rsidRPr="009854CE">
        <w:rPr>
          <w:rFonts w:ascii="Garamond" w:hAnsi="Garamond"/>
          <w:i/>
          <w:color w:val="000000" w:themeColor="text1"/>
        </w:rPr>
        <w:t>-Geeta</w:t>
      </w:r>
      <w:r w:rsidRPr="009854CE">
        <w:rPr>
          <w:rFonts w:ascii="Garamond" w:hAnsi="Garamond"/>
          <w:color w:val="000000" w:themeColor="text1"/>
        </w:rPr>
        <w:t xml:space="preserve"> (1785)</w:t>
      </w:r>
    </w:p>
    <w:p w14:paraId="162881E6" w14:textId="5E2DD708" w:rsidR="009854CE" w:rsidRDefault="009854CE" w:rsidP="009854CE">
      <w:pPr>
        <w:pStyle w:val="ListParagraph"/>
        <w:numPr>
          <w:ilvl w:val="0"/>
          <w:numId w:val="20"/>
        </w:numPr>
        <w:rPr>
          <w:rFonts w:ascii="Garamond" w:hAnsi="Garamond"/>
          <w:i/>
          <w:iCs/>
        </w:rPr>
      </w:pPr>
      <w:r w:rsidRPr="00F15E23">
        <w:rPr>
          <w:rFonts w:ascii="Garamond" w:hAnsi="Garamond"/>
          <w:bCs/>
        </w:rPr>
        <w:lastRenderedPageBreak/>
        <w:t>Poems by</w:t>
      </w:r>
      <w:r w:rsidRPr="00F15E23">
        <w:rPr>
          <w:rFonts w:ascii="Garamond" w:hAnsi="Garamond"/>
        </w:rPr>
        <w:t xml:space="preserve"> </w:t>
      </w:r>
      <w:proofErr w:type="spellStart"/>
      <w:r w:rsidRPr="00F15E23">
        <w:rPr>
          <w:rFonts w:ascii="Garamond" w:hAnsi="Garamond"/>
        </w:rPr>
        <w:t>Kas</w:t>
      </w:r>
      <w:r w:rsidR="00543E86">
        <w:rPr>
          <w:rFonts w:ascii="Garamond" w:hAnsi="Garamond"/>
        </w:rPr>
        <w:t>h</w:t>
      </w:r>
      <w:r w:rsidRPr="00F15E23">
        <w:rPr>
          <w:rFonts w:ascii="Garamond" w:hAnsi="Garamond"/>
        </w:rPr>
        <w:t>iprasad</w:t>
      </w:r>
      <w:proofErr w:type="spellEnd"/>
      <w:r w:rsidRPr="00F15E23">
        <w:rPr>
          <w:rFonts w:ascii="Garamond" w:hAnsi="Garamond"/>
        </w:rPr>
        <w:t xml:space="preserve"> Ghosh, Henry </w:t>
      </w:r>
      <w:proofErr w:type="spellStart"/>
      <w:r w:rsidRPr="00F15E23">
        <w:rPr>
          <w:rFonts w:ascii="Garamond" w:hAnsi="Garamond"/>
        </w:rPr>
        <w:t>Derozio</w:t>
      </w:r>
      <w:proofErr w:type="spellEnd"/>
      <w:r w:rsidRPr="00F15E23">
        <w:rPr>
          <w:rFonts w:ascii="Garamond" w:hAnsi="Garamond"/>
        </w:rPr>
        <w:t xml:space="preserve">, Toru </w:t>
      </w:r>
      <w:proofErr w:type="spellStart"/>
      <w:r w:rsidRPr="00F15E23">
        <w:rPr>
          <w:rFonts w:ascii="Garamond" w:hAnsi="Garamond"/>
        </w:rPr>
        <w:t>Dutt</w:t>
      </w:r>
      <w:proofErr w:type="spellEnd"/>
      <w:r w:rsidRPr="00F15E23">
        <w:rPr>
          <w:rFonts w:ascii="Garamond" w:hAnsi="Garamond"/>
        </w:rPr>
        <w:t xml:space="preserve"> (1820s-90s), </w:t>
      </w:r>
      <w:r w:rsidRPr="00F15E23">
        <w:rPr>
          <w:rFonts w:ascii="Garamond" w:hAnsi="Garamond"/>
          <w:bCs/>
        </w:rPr>
        <w:t xml:space="preserve">from </w:t>
      </w:r>
      <w:r w:rsidRPr="00F15E23">
        <w:rPr>
          <w:rFonts w:ascii="Garamond" w:hAnsi="Garamond"/>
        </w:rPr>
        <w:t>Mary Ellis Gibson</w:t>
      </w:r>
      <w:r w:rsidR="004459CD">
        <w:rPr>
          <w:rFonts w:ascii="Garamond" w:hAnsi="Garamond"/>
        </w:rPr>
        <w:t>, ed.,</w:t>
      </w:r>
      <w:r w:rsidRPr="00F15E23">
        <w:rPr>
          <w:rFonts w:ascii="Garamond" w:hAnsi="Garamond"/>
        </w:rPr>
        <w:t xml:space="preserve"> </w:t>
      </w:r>
      <w:r w:rsidRPr="00F15E23">
        <w:rPr>
          <w:rFonts w:ascii="Garamond" w:hAnsi="Garamond"/>
          <w:i/>
          <w:iCs/>
        </w:rPr>
        <w:t>Anglophone Poetry in Colonial India, 1780-1913</w:t>
      </w:r>
      <w:r w:rsidR="00E7737A">
        <w:rPr>
          <w:rFonts w:ascii="Garamond" w:hAnsi="Garamond"/>
        </w:rPr>
        <w:t xml:space="preserve"> (2011)</w:t>
      </w:r>
    </w:p>
    <w:p w14:paraId="39A6D045" w14:textId="6659FA8F" w:rsidR="00A55415" w:rsidRPr="00F15E23" w:rsidRDefault="00A55415" w:rsidP="009854CE">
      <w:pPr>
        <w:pStyle w:val="ListParagraph"/>
        <w:numPr>
          <w:ilvl w:val="0"/>
          <w:numId w:val="20"/>
        </w:numPr>
        <w:rPr>
          <w:rFonts w:ascii="Garamond" w:hAnsi="Garamond"/>
          <w:i/>
          <w:iCs/>
        </w:rPr>
      </w:pPr>
      <w:r w:rsidRPr="00F15E23">
        <w:rPr>
          <w:rFonts w:ascii="Garamond" w:hAnsi="Garamond"/>
        </w:rPr>
        <w:t xml:space="preserve">Michael Madhusudan </w:t>
      </w:r>
      <w:proofErr w:type="spellStart"/>
      <w:r w:rsidRPr="00F15E23">
        <w:rPr>
          <w:rFonts w:ascii="Garamond" w:hAnsi="Garamond"/>
        </w:rPr>
        <w:t>Dutt</w:t>
      </w:r>
      <w:proofErr w:type="spellEnd"/>
      <w:r w:rsidRPr="00F15E23">
        <w:rPr>
          <w:rFonts w:ascii="Garamond" w:hAnsi="Garamond"/>
        </w:rPr>
        <w:t>,</w:t>
      </w:r>
      <w:r>
        <w:rPr>
          <w:rFonts w:ascii="Garamond" w:hAnsi="Garamond"/>
        </w:rPr>
        <w:t xml:space="preserve"> </w:t>
      </w:r>
      <w:r>
        <w:rPr>
          <w:rFonts w:ascii="Garamond" w:hAnsi="Garamond"/>
          <w:i/>
          <w:iCs/>
        </w:rPr>
        <w:t xml:space="preserve">The Poem of the Killing of </w:t>
      </w:r>
      <w:proofErr w:type="spellStart"/>
      <w:r>
        <w:rPr>
          <w:rFonts w:ascii="Garamond" w:hAnsi="Garamond"/>
          <w:i/>
          <w:iCs/>
        </w:rPr>
        <w:t>Meghn</w:t>
      </w:r>
      <w:r w:rsidR="004459CD">
        <w:rPr>
          <w:rFonts w:ascii="Garamond" w:hAnsi="Garamond"/>
          <w:i/>
          <w:iCs/>
        </w:rPr>
        <w:t>ā</w:t>
      </w:r>
      <w:r>
        <w:rPr>
          <w:rFonts w:ascii="Garamond" w:hAnsi="Garamond"/>
          <w:i/>
          <w:iCs/>
        </w:rPr>
        <w:t>d</w:t>
      </w:r>
      <w:proofErr w:type="spellEnd"/>
      <w:r>
        <w:rPr>
          <w:rFonts w:ascii="Garamond" w:hAnsi="Garamond"/>
        </w:rPr>
        <w:t xml:space="preserve"> (1867; trans. William </w:t>
      </w:r>
      <w:proofErr w:type="spellStart"/>
      <w:r>
        <w:rPr>
          <w:rFonts w:ascii="Garamond" w:hAnsi="Garamond"/>
        </w:rPr>
        <w:t>Radice</w:t>
      </w:r>
      <w:proofErr w:type="spellEnd"/>
      <w:r>
        <w:rPr>
          <w:rFonts w:ascii="Garamond" w:hAnsi="Garamond"/>
        </w:rPr>
        <w:t>)</w:t>
      </w:r>
    </w:p>
    <w:p w14:paraId="2B0C0EA0" w14:textId="4394A40E" w:rsidR="009854CE" w:rsidRPr="00F15E23" w:rsidRDefault="009854CE" w:rsidP="009854CE">
      <w:pPr>
        <w:pStyle w:val="ListParagraph"/>
        <w:numPr>
          <w:ilvl w:val="0"/>
          <w:numId w:val="20"/>
        </w:numPr>
        <w:rPr>
          <w:rFonts w:ascii="Garamond" w:hAnsi="Garamond"/>
          <w:i/>
          <w:iCs/>
        </w:rPr>
      </w:pPr>
      <w:r w:rsidRPr="00F15E23">
        <w:rPr>
          <w:rFonts w:ascii="Garamond" w:hAnsi="Garamond"/>
        </w:rPr>
        <w:t xml:space="preserve">Romesh Chunder </w:t>
      </w:r>
      <w:proofErr w:type="spellStart"/>
      <w:r w:rsidRPr="00F15E23">
        <w:rPr>
          <w:rFonts w:ascii="Garamond" w:hAnsi="Garamond"/>
        </w:rPr>
        <w:t>Dutt</w:t>
      </w:r>
      <w:proofErr w:type="spellEnd"/>
      <w:r w:rsidRPr="00F15E23">
        <w:rPr>
          <w:rFonts w:ascii="Garamond" w:hAnsi="Garamond"/>
        </w:rPr>
        <w:t xml:space="preserve">, </w:t>
      </w:r>
      <w:r w:rsidR="004459CD">
        <w:rPr>
          <w:rFonts w:ascii="Garamond" w:hAnsi="Garamond"/>
          <w:i/>
          <w:iCs/>
        </w:rPr>
        <w:t xml:space="preserve">Ramayana: </w:t>
      </w:r>
      <w:r w:rsidRPr="00F15E23">
        <w:rPr>
          <w:rFonts w:ascii="Garamond" w:hAnsi="Garamond"/>
          <w:i/>
          <w:iCs/>
        </w:rPr>
        <w:t>The Epic of Rama</w:t>
      </w:r>
      <w:r w:rsidRPr="00F15E23">
        <w:rPr>
          <w:rFonts w:ascii="Garamond" w:hAnsi="Garamond"/>
        </w:rPr>
        <w:t xml:space="preserve"> (1899)</w:t>
      </w:r>
    </w:p>
    <w:p w14:paraId="0F2D8363" w14:textId="792CCD71" w:rsidR="0021486C" w:rsidRPr="00F15E23" w:rsidRDefault="0021486C" w:rsidP="0095368B">
      <w:pPr>
        <w:pStyle w:val="ListParagraph"/>
        <w:numPr>
          <w:ilvl w:val="0"/>
          <w:numId w:val="20"/>
        </w:numPr>
        <w:rPr>
          <w:rFonts w:ascii="Garamond" w:hAnsi="Garamond"/>
          <w:bCs/>
        </w:rPr>
      </w:pPr>
      <w:r w:rsidRPr="00F15E23">
        <w:rPr>
          <w:rFonts w:ascii="Garamond" w:hAnsi="Garamond"/>
          <w:bCs/>
        </w:rPr>
        <w:t xml:space="preserve">Rammohun Roy, </w:t>
      </w:r>
      <w:r w:rsidR="00C33519">
        <w:rPr>
          <w:rFonts w:ascii="Garamond" w:hAnsi="Garamond"/>
          <w:bCs/>
        </w:rPr>
        <w:t>“</w:t>
      </w:r>
      <w:r w:rsidRPr="00F15E23">
        <w:rPr>
          <w:rFonts w:ascii="Garamond" w:hAnsi="Garamond"/>
          <w:bCs/>
        </w:rPr>
        <w:t xml:space="preserve">Translation of an Abridgment of the </w:t>
      </w:r>
      <w:proofErr w:type="spellStart"/>
      <w:r w:rsidRPr="00F15E23">
        <w:rPr>
          <w:rFonts w:ascii="Garamond" w:hAnsi="Garamond"/>
          <w:bCs/>
        </w:rPr>
        <w:t>Vedant</w:t>
      </w:r>
      <w:proofErr w:type="spellEnd"/>
      <w:r w:rsidR="00C33519">
        <w:rPr>
          <w:rFonts w:ascii="Garamond" w:hAnsi="Garamond"/>
          <w:bCs/>
        </w:rPr>
        <w:t>”</w:t>
      </w:r>
      <w:r w:rsidRPr="00F15E23">
        <w:rPr>
          <w:rFonts w:ascii="Garamond" w:hAnsi="Garamond"/>
          <w:bCs/>
        </w:rPr>
        <w:t xml:space="preserve"> (1816), </w:t>
      </w:r>
      <w:r w:rsidR="00C33519">
        <w:rPr>
          <w:rFonts w:ascii="Garamond" w:hAnsi="Garamond"/>
          <w:bCs/>
        </w:rPr>
        <w:t>“</w:t>
      </w:r>
      <w:r w:rsidRPr="00F15E23">
        <w:rPr>
          <w:rFonts w:ascii="Garamond" w:hAnsi="Garamond"/>
          <w:bCs/>
        </w:rPr>
        <w:t xml:space="preserve">The </w:t>
      </w:r>
      <w:proofErr w:type="spellStart"/>
      <w:r w:rsidRPr="00F15E23">
        <w:rPr>
          <w:rFonts w:ascii="Garamond" w:hAnsi="Garamond"/>
          <w:bCs/>
        </w:rPr>
        <w:t>Brahmunical</w:t>
      </w:r>
      <w:proofErr w:type="spellEnd"/>
      <w:r w:rsidRPr="00F15E23">
        <w:rPr>
          <w:rFonts w:ascii="Garamond" w:hAnsi="Garamond"/>
          <w:bCs/>
        </w:rPr>
        <w:t xml:space="preserve"> Magazine, or the Missionary and the </w:t>
      </w:r>
      <w:proofErr w:type="spellStart"/>
      <w:r w:rsidRPr="00F15E23">
        <w:rPr>
          <w:rFonts w:ascii="Garamond" w:hAnsi="Garamond"/>
          <w:bCs/>
        </w:rPr>
        <w:t>Brahmun</w:t>
      </w:r>
      <w:proofErr w:type="spellEnd"/>
      <w:r w:rsidR="00C33519">
        <w:rPr>
          <w:rFonts w:ascii="Garamond" w:hAnsi="Garamond"/>
          <w:bCs/>
        </w:rPr>
        <w:t>”</w:t>
      </w:r>
      <w:r w:rsidRPr="00F15E23">
        <w:rPr>
          <w:rFonts w:ascii="Garamond" w:hAnsi="Garamond"/>
          <w:bCs/>
        </w:rPr>
        <w:t xml:space="preserve"> (1821-23), </w:t>
      </w:r>
      <w:r w:rsidR="00C33519">
        <w:rPr>
          <w:rFonts w:ascii="Garamond" w:hAnsi="Garamond"/>
          <w:bCs/>
        </w:rPr>
        <w:t>“</w:t>
      </w:r>
      <w:r w:rsidRPr="00F15E23">
        <w:rPr>
          <w:rFonts w:ascii="Garamond" w:hAnsi="Garamond"/>
          <w:bCs/>
        </w:rPr>
        <w:t>Translation of a Conference between and Advocate for, and an Opponent of, the Practice of Burning Widows Alive</w:t>
      </w:r>
      <w:r w:rsidR="00C33519">
        <w:rPr>
          <w:rFonts w:ascii="Garamond" w:hAnsi="Garamond"/>
          <w:bCs/>
        </w:rPr>
        <w:t>”</w:t>
      </w:r>
      <w:r w:rsidRPr="00F15E23">
        <w:rPr>
          <w:rFonts w:ascii="Garamond" w:hAnsi="Garamond"/>
          <w:bCs/>
        </w:rPr>
        <w:t xml:space="preserve"> (1818), </w:t>
      </w:r>
      <w:r w:rsidR="00C33519">
        <w:rPr>
          <w:rFonts w:ascii="Garamond" w:hAnsi="Garamond"/>
          <w:bCs/>
        </w:rPr>
        <w:t>“</w:t>
      </w:r>
      <w:r w:rsidR="00753EC8">
        <w:rPr>
          <w:rFonts w:ascii="Garamond" w:hAnsi="Garamond"/>
          <w:bCs/>
        </w:rPr>
        <w:t xml:space="preserve">An </w:t>
      </w:r>
      <w:r w:rsidRPr="00F15E23">
        <w:rPr>
          <w:rFonts w:ascii="Garamond" w:hAnsi="Garamond"/>
          <w:bCs/>
        </w:rPr>
        <w:t>Autobiographical Sketch</w:t>
      </w:r>
      <w:r w:rsidR="00C33519">
        <w:rPr>
          <w:rFonts w:ascii="Garamond" w:hAnsi="Garamond"/>
          <w:bCs/>
        </w:rPr>
        <w:t>”</w:t>
      </w:r>
      <w:r w:rsidRPr="00F15E23">
        <w:rPr>
          <w:rFonts w:ascii="Garamond" w:hAnsi="Garamond"/>
          <w:bCs/>
        </w:rPr>
        <w:t xml:space="preserve"> (1832), </w:t>
      </w:r>
      <w:r w:rsidR="00C33519">
        <w:rPr>
          <w:rFonts w:ascii="Garamond" w:hAnsi="Garamond"/>
          <w:bCs/>
        </w:rPr>
        <w:t>“</w:t>
      </w:r>
      <w:r w:rsidRPr="00F15E23">
        <w:rPr>
          <w:rFonts w:ascii="Garamond" w:hAnsi="Garamond"/>
          <w:bCs/>
        </w:rPr>
        <w:t>Address to Lord William Bentinck</w:t>
      </w:r>
      <w:r w:rsidR="00C33519">
        <w:rPr>
          <w:rFonts w:ascii="Garamond" w:hAnsi="Garamond"/>
          <w:bCs/>
        </w:rPr>
        <w:t>”</w:t>
      </w:r>
      <w:r w:rsidRPr="00F15E23">
        <w:rPr>
          <w:rFonts w:ascii="Garamond" w:hAnsi="Garamond"/>
          <w:bCs/>
        </w:rPr>
        <w:t xml:space="preserve"> (1830), </w:t>
      </w:r>
      <w:r w:rsidR="00C33519">
        <w:rPr>
          <w:rFonts w:ascii="Garamond" w:hAnsi="Garamond"/>
          <w:bCs/>
        </w:rPr>
        <w:t>“</w:t>
      </w:r>
      <w:r w:rsidRPr="00F15E23">
        <w:rPr>
          <w:rFonts w:ascii="Garamond" w:hAnsi="Garamond"/>
          <w:bCs/>
        </w:rPr>
        <w:t>Anti-Suttee Petition to the House of Commons</w:t>
      </w:r>
      <w:r w:rsidR="00C33519">
        <w:rPr>
          <w:rFonts w:ascii="Garamond" w:hAnsi="Garamond"/>
          <w:bCs/>
        </w:rPr>
        <w:t>”</w:t>
      </w:r>
      <w:r w:rsidRPr="00F15E23">
        <w:rPr>
          <w:rFonts w:ascii="Garamond" w:hAnsi="Garamond"/>
          <w:bCs/>
        </w:rPr>
        <w:t xml:space="preserve"> (1832) </w:t>
      </w:r>
    </w:p>
    <w:p w14:paraId="563E298C" w14:textId="03C0BE99" w:rsidR="009854CE" w:rsidRPr="00F15E23" w:rsidRDefault="009854CE" w:rsidP="009854CE">
      <w:pPr>
        <w:pStyle w:val="ListParagraph"/>
        <w:numPr>
          <w:ilvl w:val="0"/>
          <w:numId w:val="20"/>
        </w:numPr>
        <w:tabs>
          <w:tab w:val="left" w:pos="0"/>
        </w:tabs>
        <w:rPr>
          <w:rFonts w:ascii="Garamond" w:hAnsi="Garamond"/>
        </w:rPr>
      </w:pPr>
      <w:r w:rsidRPr="00F15E23">
        <w:rPr>
          <w:rFonts w:ascii="Garamond" w:hAnsi="Garamond"/>
          <w:color w:val="000000" w:themeColor="text1"/>
        </w:rPr>
        <w:t xml:space="preserve">Alfred Tennyson, </w:t>
      </w:r>
      <w:r w:rsidR="00C33519">
        <w:rPr>
          <w:rFonts w:ascii="Garamond" w:hAnsi="Garamond"/>
        </w:rPr>
        <w:t>“</w:t>
      </w:r>
      <w:r w:rsidRPr="00F15E23">
        <w:rPr>
          <w:rFonts w:ascii="Garamond" w:hAnsi="Garamond"/>
        </w:rPr>
        <w:t>Akbar</w:t>
      </w:r>
      <w:r w:rsidR="00C33519">
        <w:rPr>
          <w:rFonts w:ascii="Garamond" w:hAnsi="Garamond"/>
        </w:rPr>
        <w:t>’</w:t>
      </w:r>
      <w:r w:rsidRPr="00F15E23">
        <w:rPr>
          <w:rFonts w:ascii="Garamond" w:hAnsi="Garamond"/>
        </w:rPr>
        <w:t>s Dream</w:t>
      </w:r>
      <w:r w:rsidR="00C33519">
        <w:rPr>
          <w:rFonts w:ascii="Garamond" w:hAnsi="Garamond"/>
        </w:rPr>
        <w:t>”</w:t>
      </w:r>
      <w:r w:rsidRPr="00F15E23">
        <w:rPr>
          <w:rFonts w:ascii="Garamond" w:hAnsi="Garamond"/>
        </w:rPr>
        <w:t xml:space="preserve"> (1892)</w:t>
      </w:r>
    </w:p>
    <w:p w14:paraId="4A29D4C5" w14:textId="351399FF" w:rsidR="0021486C" w:rsidRPr="006937C1" w:rsidRDefault="0021486C" w:rsidP="0095368B">
      <w:pPr>
        <w:pStyle w:val="ListParagraph"/>
        <w:numPr>
          <w:ilvl w:val="0"/>
          <w:numId w:val="20"/>
        </w:numPr>
        <w:rPr>
          <w:rFonts w:ascii="Garamond" w:hAnsi="Garamond"/>
        </w:rPr>
      </w:pPr>
      <w:r w:rsidRPr="00F15E23">
        <w:rPr>
          <w:rFonts w:ascii="Garamond" w:hAnsi="Garamond"/>
        </w:rPr>
        <w:t>David Kopf</w:t>
      </w:r>
      <w:r w:rsidRPr="00F15E23">
        <w:rPr>
          <w:rFonts w:ascii="Garamond" w:hAnsi="Garamond"/>
          <w:color w:val="000000" w:themeColor="text1"/>
        </w:rPr>
        <w:t>,</w:t>
      </w:r>
      <w:r w:rsidR="00FD1F19">
        <w:rPr>
          <w:rFonts w:ascii="Garamond" w:hAnsi="Garamond"/>
          <w:color w:val="000000" w:themeColor="text1"/>
        </w:rPr>
        <w:t xml:space="preserve"> </w:t>
      </w:r>
      <w:r w:rsidR="00EC561F" w:rsidRPr="00F15E23">
        <w:rPr>
          <w:rFonts w:ascii="Garamond" w:hAnsi="Garamond"/>
          <w:i/>
          <w:iCs/>
          <w:color w:val="000000" w:themeColor="text1"/>
        </w:rPr>
        <w:t xml:space="preserve">British </w:t>
      </w:r>
      <w:proofErr w:type="gramStart"/>
      <w:r w:rsidR="00EC561F" w:rsidRPr="00F15E23">
        <w:rPr>
          <w:rFonts w:ascii="Garamond" w:hAnsi="Garamond"/>
          <w:i/>
          <w:iCs/>
          <w:color w:val="000000" w:themeColor="text1"/>
        </w:rPr>
        <w:t>Orientalism</w:t>
      </w:r>
      <w:proofErr w:type="gramEnd"/>
      <w:r w:rsidR="00EC561F" w:rsidRPr="00F15E23">
        <w:rPr>
          <w:rFonts w:ascii="Garamond" w:hAnsi="Garamond"/>
          <w:i/>
          <w:iCs/>
          <w:color w:val="000000" w:themeColor="text1"/>
        </w:rPr>
        <w:t xml:space="preserve"> and the Bengal Renaissance</w:t>
      </w:r>
      <w:r w:rsidR="00EC561F" w:rsidRPr="00F15E23">
        <w:rPr>
          <w:rFonts w:ascii="Garamond" w:hAnsi="Garamond"/>
          <w:color w:val="000000" w:themeColor="text1"/>
        </w:rPr>
        <w:t xml:space="preserve"> (1969)</w:t>
      </w:r>
      <w:r w:rsidR="00EA0889">
        <w:rPr>
          <w:rFonts w:ascii="Garamond" w:hAnsi="Garamond"/>
          <w:color w:val="000000" w:themeColor="text1"/>
        </w:rPr>
        <w:t>, 65-126</w:t>
      </w:r>
      <w:r w:rsidRPr="00F15E23">
        <w:rPr>
          <w:rFonts w:ascii="Garamond" w:hAnsi="Garamond"/>
          <w:color w:val="000000" w:themeColor="text1"/>
        </w:rPr>
        <w:t xml:space="preserve"> </w:t>
      </w:r>
    </w:p>
    <w:p w14:paraId="6F6EBB1F" w14:textId="42DEF94D" w:rsidR="006937C1" w:rsidRPr="006937C1" w:rsidRDefault="006937C1" w:rsidP="006937C1">
      <w:pPr>
        <w:pStyle w:val="ListParagraph"/>
        <w:numPr>
          <w:ilvl w:val="0"/>
          <w:numId w:val="20"/>
        </w:numPr>
        <w:rPr>
          <w:rFonts w:ascii="Garamond" w:hAnsi="Garamond"/>
          <w:bCs/>
        </w:rPr>
      </w:pPr>
      <w:r w:rsidRPr="00F15E23">
        <w:rPr>
          <w:rFonts w:ascii="Garamond" w:hAnsi="Garamond"/>
          <w:bCs/>
        </w:rPr>
        <w:t xml:space="preserve">Simon </w:t>
      </w:r>
      <w:proofErr w:type="spellStart"/>
      <w:r w:rsidRPr="00F15E23">
        <w:rPr>
          <w:rFonts w:ascii="Garamond" w:hAnsi="Garamond"/>
          <w:bCs/>
        </w:rPr>
        <w:t>Dentith</w:t>
      </w:r>
      <w:proofErr w:type="spellEnd"/>
      <w:r w:rsidRPr="00F15E23">
        <w:rPr>
          <w:rFonts w:ascii="Garamond" w:hAnsi="Garamond"/>
          <w:bCs/>
        </w:rPr>
        <w:t xml:space="preserve">, </w:t>
      </w:r>
      <w:r w:rsidRPr="00F15E23">
        <w:rPr>
          <w:rFonts w:ascii="Garamond" w:hAnsi="Garamond"/>
          <w:bCs/>
          <w:i/>
          <w:iCs/>
        </w:rPr>
        <w:t>Epic and Empire</w:t>
      </w:r>
      <w:r w:rsidR="00753EC8">
        <w:rPr>
          <w:rFonts w:ascii="Garamond" w:hAnsi="Garamond"/>
          <w:bCs/>
          <w:i/>
          <w:iCs/>
        </w:rPr>
        <w:t xml:space="preserve"> in Nineteenth-Century Britain</w:t>
      </w:r>
      <w:r w:rsidRPr="00F15E23">
        <w:rPr>
          <w:rFonts w:ascii="Garamond" w:hAnsi="Garamond"/>
          <w:bCs/>
        </w:rPr>
        <w:t xml:space="preserve"> (2006), 175-80</w:t>
      </w:r>
    </w:p>
    <w:p w14:paraId="41D4558B" w14:textId="4645DE4A" w:rsidR="0021486C" w:rsidRPr="00F15E23" w:rsidRDefault="0021486C" w:rsidP="0095368B">
      <w:pPr>
        <w:pStyle w:val="ListParagraph"/>
        <w:numPr>
          <w:ilvl w:val="0"/>
          <w:numId w:val="20"/>
        </w:numPr>
        <w:rPr>
          <w:rFonts w:ascii="Garamond" w:hAnsi="Garamond"/>
        </w:rPr>
      </w:pPr>
      <w:proofErr w:type="spellStart"/>
      <w:r w:rsidRPr="00F15E23">
        <w:rPr>
          <w:rFonts w:ascii="Garamond" w:hAnsi="Garamond"/>
        </w:rPr>
        <w:t>Rosinka</w:t>
      </w:r>
      <w:proofErr w:type="spellEnd"/>
      <w:r w:rsidRPr="00F15E23">
        <w:rPr>
          <w:rFonts w:ascii="Garamond" w:hAnsi="Garamond"/>
        </w:rPr>
        <w:t xml:space="preserve"> Chaudhuri, </w:t>
      </w:r>
      <w:r w:rsidRPr="00F15E23">
        <w:rPr>
          <w:rFonts w:ascii="Garamond" w:hAnsi="Garamond"/>
          <w:i/>
        </w:rPr>
        <w:t>Gentlemen Poets in Colonial Bengal</w:t>
      </w:r>
      <w:r w:rsidRPr="00F15E23">
        <w:rPr>
          <w:rFonts w:ascii="Garamond" w:hAnsi="Garamond"/>
        </w:rPr>
        <w:t xml:space="preserve"> (2002), 2-22 </w:t>
      </w:r>
    </w:p>
    <w:p w14:paraId="6C146C93" w14:textId="6737BA54" w:rsidR="0021486C" w:rsidRPr="00F15E23" w:rsidRDefault="0021486C" w:rsidP="0095368B">
      <w:pPr>
        <w:pStyle w:val="ListParagraph"/>
        <w:numPr>
          <w:ilvl w:val="0"/>
          <w:numId w:val="20"/>
        </w:numPr>
        <w:rPr>
          <w:rFonts w:ascii="Garamond" w:hAnsi="Garamond"/>
          <w:bCs/>
        </w:rPr>
      </w:pPr>
      <w:r w:rsidRPr="00F15E23">
        <w:rPr>
          <w:rFonts w:ascii="Garamond" w:hAnsi="Garamond"/>
        </w:rPr>
        <w:t xml:space="preserve">G. S. Sahota, </w:t>
      </w:r>
      <w:r w:rsidRPr="00F15E23">
        <w:rPr>
          <w:rFonts w:ascii="Garamond" w:hAnsi="Garamond"/>
          <w:i/>
        </w:rPr>
        <w:t>Late Colonial Sublime: Neo-Epics and the End of Romanticism</w:t>
      </w:r>
      <w:r w:rsidRPr="00F15E23">
        <w:rPr>
          <w:rFonts w:ascii="Garamond" w:hAnsi="Garamond"/>
        </w:rPr>
        <w:t xml:space="preserve"> (2018), 3-26 </w:t>
      </w:r>
    </w:p>
    <w:p w14:paraId="66964759" w14:textId="24EE263A" w:rsidR="0021486C" w:rsidRPr="00F15E23" w:rsidRDefault="0021486C" w:rsidP="0095368B">
      <w:pPr>
        <w:pStyle w:val="ListParagraph"/>
        <w:numPr>
          <w:ilvl w:val="0"/>
          <w:numId w:val="20"/>
        </w:numPr>
        <w:tabs>
          <w:tab w:val="left" w:pos="0"/>
        </w:tabs>
        <w:rPr>
          <w:rFonts w:ascii="Garamond" w:hAnsi="Garamond"/>
        </w:rPr>
      </w:pPr>
      <w:r w:rsidRPr="00F15E23">
        <w:rPr>
          <w:rFonts w:ascii="Garamond" w:hAnsi="Garamond"/>
          <w:color w:val="000000" w:themeColor="text1"/>
        </w:rPr>
        <w:t xml:space="preserve">Srinivas </w:t>
      </w:r>
      <w:proofErr w:type="spellStart"/>
      <w:r w:rsidRPr="00F15E23">
        <w:rPr>
          <w:rFonts w:ascii="Garamond" w:hAnsi="Garamond"/>
          <w:color w:val="000000" w:themeColor="text1"/>
          <w:u w:color="B76825"/>
        </w:rPr>
        <w:t>Aravamudan</w:t>
      </w:r>
      <w:proofErr w:type="spellEnd"/>
      <w:r w:rsidRPr="00F15E23">
        <w:rPr>
          <w:rFonts w:ascii="Garamond" w:hAnsi="Garamond"/>
          <w:color w:val="000000" w:themeColor="text1"/>
        </w:rPr>
        <w:t xml:space="preserve">, </w:t>
      </w:r>
      <w:r w:rsidRPr="00F15E23">
        <w:rPr>
          <w:rFonts w:ascii="Garamond" w:hAnsi="Garamond"/>
          <w:i/>
          <w:color w:val="000000" w:themeColor="text1"/>
        </w:rPr>
        <w:t xml:space="preserve">Guru English: </w:t>
      </w:r>
      <w:r w:rsidRPr="00F15E23">
        <w:rPr>
          <w:rFonts w:ascii="Garamond" w:hAnsi="Garamond"/>
          <w:i/>
        </w:rPr>
        <w:t xml:space="preserve">Asian Religion in a Cosmopolitan Language </w:t>
      </w:r>
      <w:r w:rsidRPr="00F15E23">
        <w:rPr>
          <w:rFonts w:ascii="Garamond" w:hAnsi="Garamond"/>
          <w:iCs/>
        </w:rPr>
        <w:t>(</w:t>
      </w:r>
      <w:r w:rsidRPr="00F15E23">
        <w:rPr>
          <w:rFonts w:ascii="Garamond" w:hAnsi="Garamond"/>
        </w:rPr>
        <w:t>200</w:t>
      </w:r>
      <w:r w:rsidR="00563A89">
        <w:rPr>
          <w:rFonts w:ascii="Garamond" w:hAnsi="Garamond"/>
        </w:rPr>
        <w:t>6</w:t>
      </w:r>
      <w:r w:rsidRPr="00F15E23">
        <w:rPr>
          <w:rFonts w:ascii="Garamond" w:hAnsi="Garamond"/>
        </w:rPr>
        <w:t>), 1-6</w:t>
      </w:r>
      <w:r w:rsidR="00D22D42" w:rsidRPr="00F15E23">
        <w:rPr>
          <w:rFonts w:ascii="Garamond" w:hAnsi="Garamond"/>
        </w:rPr>
        <w:t>2</w:t>
      </w:r>
    </w:p>
    <w:p w14:paraId="1840F617" w14:textId="77777777" w:rsidR="0021486C" w:rsidRPr="00F15E23" w:rsidRDefault="0021486C" w:rsidP="000E3A2F">
      <w:pPr>
        <w:rPr>
          <w:rFonts w:ascii="Garamond" w:hAnsi="Garamond" w:cs="Times New Roman"/>
          <w:b/>
          <w:bCs/>
        </w:rPr>
      </w:pPr>
    </w:p>
    <w:p w14:paraId="78960BB3" w14:textId="65B387F2" w:rsidR="0021486C" w:rsidRPr="00F15E23" w:rsidRDefault="006937C1" w:rsidP="00B04014">
      <w:pPr>
        <w:pStyle w:val="Heading3"/>
      </w:pPr>
      <w:r>
        <w:t xml:space="preserve">Weeks </w:t>
      </w:r>
      <w:r w:rsidR="000A4954">
        <w:t>7</w:t>
      </w:r>
      <w:r>
        <w:t>-</w:t>
      </w:r>
      <w:r w:rsidR="000A4954">
        <w:t>9</w:t>
      </w:r>
      <w:r>
        <w:t xml:space="preserve">: </w:t>
      </w:r>
      <w:r w:rsidR="0021486C" w:rsidRPr="00F15E23">
        <w:t xml:space="preserve">Buddhism and </w:t>
      </w:r>
      <w:proofErr w:type="spellStart"/>
      <w:r w:rsidR="0021486C" w:rsidRPr="00F15E23">
        <w:rPr>
          <w:i/>
          <w:iCs/>
        </w:rPr>
        <w:t>Bildung</w:t>
      </w:r>
      <w:proofErr w:type="spellEnd"/>
    </w:p>
    <w:p w14:paraId="6622119E" w14:textId="77777777" w:rsidR="0021486C" w:rsidRPr="00F15E23" w:rsidRDefault="0021486C" w:rsidP="0021486C">
      <w:pPr>
        <w:pStyle w:val="NormalWeb"/>
        <w:numPr>
          <w:ilvl w:val="0"/>
          <w:numId w:val="19"/>
        </w:numPr>
        <w:shd w:val="clear" w:color="auto" w:fill="FFFFFF"/>
        <w:spacing w:before="0" w:beforeAutospacing="0" w:after="0" w:afterAutospacing="0"/>
        <w:rPr>
          <w:rFonts w:ascii="Garamond" w:hAnsi="Garamond"/>
        </w:rPr>
      </w:pPr>
      <w:r w:rsidRPr="00F15E23">
        <w:rPr>
          <w:rFonts w:ascii="Garamond" w:hAnsi="Garamond"/>
        </w:rPr>
        <w:t xml:space="preserve">Edwin Arnold, </w:t>
      </w:r>
      <w:r w:rsidRPr="00F15E23">
        <w:rPr>
          <w:rFonts w:ascii="Garamond" w:hAnsi="Garamond"/>
          <w:i/>
        </w:rPr>
        <w:t>The Light of Asia</w:t>
      </w:r>
      <w:r w:rsidRPr="00F15E23">
        <w:rPr>
          <w:rFonts w:ascii="Garamond" w:hAnsi="Garamond"/>
        </w:rPr>
        <w:t xml:space="preserve"> (1879) </w:t>
      </w:r>
    </w:p>
    <w:p w14:paraId="31BBF657" w14:textId="5F3D5696" w:rsidR="00A55415" w:rsidRPr="00F15E23" w:rsidRDefault="00A55415" w:rsidP="00A55415">
      <w:pPr>
        <w:pStyle w:val="ListParagraph"/>
        <w:numPr>
          <w:ilvl w:val="0"/>
          <w:numId w:val="19"/>
        </w:numPr>
        <w:rPr>
          <w:rFonts w:ascii="Garamond" w:hAnsi="Garamond"/>
        </w:rPr>
      </w:pPr>
      <w:r w:rsidRPr="00F15E23">
        <w:rPr>
          <w:rFonts w:ascii="Garamond" w:hAnsi="Garamond"/>
        </w:rPr>
        <w:t xml:space="preserve">Anagarika Dharmapala, </w:t>
      </w:r>
      <w:r w:rsidR="00C33519">
        <w:rPr>
          <w:rFonts w:ascii="Garamond" w:hAnsi="Garamond"/>
        </w:rPr>
        <w:t>“</w:t>
      </w:r>
      <w:r w:rsidRPr="00F15E23">
        <w:rPr>
          <w:rFonts w:ascii="Garamond" w:hAnsi="Garamond"/>
        </w:rPr>
        <w:t>The World</w:t>
      </w:r>
      <w:r w:rsidR="00C33519">
        <w:rPr>
          <w:rFonts w:ascii="Garamond" w:hAnsi="Garamond"/>
        </w:rPr>
        <w:t>’</w:t>
      </w:r>
      <w:r w:rsidRPr="00F15E23">
        <w:rPr>
          <w:rFonts w:ascii="Garamond" w:hAnsi="Garamond"/>
        </w:rPr>
        <w:t>s Debt to Buddha</w:t>
      </w:r>
      <w:r w:rsidR="00C33519">
        <w:rPr>
          <w:rFonts w:ascii="Garamond" w:hAnsi="Garamond"/>
        </w:rPr>
        <w:t>”</w:t>
      </w:r>
      <w:r w:rsidRPr="00F15E23">
        <w:rPr>
          <w:rFonts w:ascii="Garamond" w:hAnsi="Garamond"/>
        </w:rPr>
        <w:t xml:space="preserve"> (1893), </w:t>
      </w:r>
      <w:r w:rsidR="00C33519">
        <w:rPr>
          <w:rFonts w:ascii="Garamond" w:hAnsi="Garamond"/>
        </w:rPr>
        <w:t>“</w:t>
      </w:r>
      <w:r w:rsidRPr="00F15E23">
        <w:rPr>
          <w:rFonts w:ascii="Garamond" w:hAnsi="Garamond"/>
        </w:rPr>
        <w:t>The Spread of Buddhism</w:t>
      </w:r>
      <w:r w:rsidR="00C33519">
        <w:rPr>
          <w:rFonts w:ascii="Garamond" w:hAnsi="Garamond"/>
        </w:rPr>
        <w:t>”</w:t>
      </w:r>
      <w:r w:rsidRPr="00F15E23">
        <w:rPr>
          <w:rFonts w:ascii="Garamond" w:hAnsi="Garamond"/>
        </w:rPr>
        <w:t xml:space="preserve"> (1894), </w:t>
      </w:r>
      <w:r w:rsidR="00C33519">
        <w:rPr>
          <w:rFonts w:ascii="Garamond" w:hAnsi="Garamond"/>
        </w:rPr>
        <w:t>“</w:t>
      </w:r>
      <w:r w:rsidRPr="00F15E23">
        <w:rPr>
          <w:rFonts w:ascii="Garamond" w:hAnsi="Garamond"/>
        </w:rPr>
        <w:t>Buddha Gaya and Its Surroundings</w:t>
      </w:r>
      <w:r w:rsidR="00C33519">
        <w:rPr>
          <w:rFonts w:ascii="Garamond" w:hAnsi="Garamond"/>
        </w:rPr>
        <w:t>”</w:t>
      </w:r>
      <w:r w:rsidRPr="00F15E23">
        <w:rPr>
          <w:rFonts w:ascii="Garamond" w:hAnsi="Garamond"/>
        </w:rPr>
        <w:t xml:space="preserve"> (1891) OR </w:t>
      </w:r>
      <w:r w:rsidR="00C33519">
        <w:rPr>
          <w:rFonts w:ascii="Garamond" w:hAnsi="Garamond"/>
        </w:rPr>
        <w:t>“</w:t>
      </w:r>
      <w:r w:rsidRPr="00F15E23">
        <w:rPr>
          <w:rFonts w:ascii="Garamond" w:hAnsi="Garamond"/>
        </w:rPr>
        <w:t xml:space="preserve">The History of the </w:t>
      </w:r>
      <w:proofErr w:type="spellStart"/>
      <w:r w:rsidRPr="00F15E23">
        <w:rPr>
          <w:rFonts w:ascii="Garamond" w:hAnsi="Garamond"/>
        </w:rPr>
        <w:t>Maha</w:t>
      </w:r>
      <w:proofErr w:type="spellEnd"/>
      <w:r w:rsidR="00E62FC2">
        <w:rPr>
          <w:rFonts w:ascii="Garamond" w:hAnsi="Garamond"/>
        </w:rPr>
        <w:t>-</w:t>
      </w:r>
      <w:r w:rsidRPr="00F15E23">
        <w:rPr>
          <w:rFonts w:ascii="Garamond" w:hAnsi="Garamond"/>
        </w:rPr>
        <w:t>Bodhi Temple at Buddha Gaya</w:t>
      </w:r>
      <w:r w:rsidR="00C33519">
        <w:rPr>
          <w:rFonts w:ascii="Garamond" w:hAnsi="Garamond"/>
        </w:rPr>
        <w:t>”</w:t>
      </w:r>
      <w:r w:rsidRPr="00F15E23">
        <w:rPr>
          <w:rFonts w:ascii="Garamond" w:hAnsi="Garamond"/>
        </w:rPr>
        <w:t xml:space="preserve"> (1900), </w:t>
      </w:r>
      <w:r w:rsidR="00C33519">
        <w:rPr>
          <w:rFonts w:ascii="Garamond" w:hAnsi="Garamond"/>
        </w:rPr>
        <w:t>“</w:t>
      </w:r>
      <w:r w:rsidRPr="00F15E23">
        <w:rPr>
          <w:rFonts w:ascii="Garamond" w:hAnsi="Garamond"/>
        </w:rPr>
        <w:t>Memories of an Interpreter of Buddhism to the Present-Day World</w:t>
      </w:r>
      <w:r w:rsidR="00C33519">
        <w:rPr>
          <w:rFonts w:ascii="Garamond" w:hAnsi="Garamond"/>
        </w:rPr>
        <w:t>”</w:t>
      </w:r>
      <w:r w:rsidRPr="00F15E23">
        <w:rPr>
          <w:rFonts w:ascii="Garamond" w:hAnsi="Garamond"/>
        </w:rPr>
        <w:t xml:space="preserve"> (1927), </w:t>
      </w:r>
      <w:r w:rsidR="00C33519">
        <w:rPr>
          <w:rFonts w:ascii="Garamond" w:hAnsi="Garamond"/>
        </w:rPr>
        <w:t>“</w:t>
      </w:r>
      <w:r w:rsidRPr="00F15E23">
        <w:rPr>
          <w:rFonts w:ascii="Garamond" w:hAnsi="Garamond"/>
        </w:rPr>
        <w:t>Reminiscences of My Early Life</w:t>
      </w:r>
      <w:r w:rsidR="00C33519">
        <w:rPr>
          <w:rFonts w:ascii="Garamond" w:hAnsi="Garamond"/>
        </w:rPr>
        <w:t>”</w:t>
      </w:r>
      <w:r w:rsidRPr="00F15E23">
        <w:rPr>
          <w:rFonts w:ascii="Garamond" w:hAnsi="Garamond"/>
        </w:rPr>
        <w:t xml:space="preserve"> (1933) </w:t>
      </w:r>
    </w:p>
    <w:p w14:paraId="20561D71" w14:textId="1F25E007" w:rsidR="00D22D42" w:rsidRPr="00F15E23" w:rsidRDefault="00D22D42" w:rsidP="0021486C">
      <w:pPr>
        <w:pStyle w:val="NormalWeb"/>
        <w:numPr>
          <w:ilvl w:val="0"/>
          <w:numId w:val="19"/>
        </w:numPr>
        <w:shd w:val="clear" w:color="auto" w:fill="FFFFFF"/>
        <w:spacing w:before="0" w:beforeAutospacing="0" w:after="0" w:afterAutospacing="0"/>
        <w:rPr>
          <w:rFonts w:ascii="Garamond" w:hAnsi="Garamond"/>
        </w:rPr>
      </w:pPr>
      <w:r w:rsidRPr="00F15E23">
        <w:rPr>
          <w:rFonts w:ascii="Garamond" w:hAnsi="Garamond"/>
        </w:rPr>
        <w:t xml:space="preserve">Rudyard Kipling, </w:t>
      </w:r>
      <w:r w:rsidRPr="00F15E23">
        <w:rPr>
          <w:rFonts w:ascii="Garamond" w:hAnsi="Garamond"/>
          <w:i/>
          <w:iCs/>
        </w:rPr>
        <w:t>Kim</w:t>
      </w:r>
      <w:r w:rsidRPr="00F15E23">
        <w:rPr>
          <w:rFonts w:ascii="Garamond" w:hAnsi="Garamond"/>
        </w:rPr>
        <w:t xml:space="preserve"> (</w:t>
      </w:r>
      <w:r w:rsidR="006937C1">
        <w:rPr>
          <w:rFonts w:ascii="Garamond" w:hAnsi="Garamond"/>
        </w:rPr>
        <w:t>1901</w:t>
      </w:r>
      <w:r w:rsidRPr="00F15E23">
        <w:rPr>
          <w:rFonts w:ascii="Garamond" w:hAnsi="Garamond"/>
        </w:rPr>
        <w:t>)</w:t>
      </w:r>
    </w:p>
    <w:p w14:paraId="6BA58354" w14:textId="083BA351" w:rsidR="0021486C" w:rsidRPr="00F15E23" w:rsidRDefault="0021486C" w:rsidP="0021486C">
      <w:pPr>
        <w:pStyle w:val="ListParagraph"/>
        <w:numPr>
          <w:ilvl w:val="0"/>
          <w:numId w:val="19"/>
        </w:numPr>
        <w:rPr>
          <w:rFonts w:ascii="Garamond" w:hAnsi="Garamond"/>
        </w:rPr>
      </w:pPr>
      <w:r w:rsidRPr="00F15E23">
        <w:rPr>
          <w:rFonts w:ascii="Garamond" w:hAnsi="Garamond"/>
        </w:rPr>
        <w:t xml:space="preserve">Philip </w:t>
      </w:r>
      <w:r w:rsidR="00E62FC2">
        <w:rPr>
          <w:rFonts w:ascii="Garamond" w:hAnsi="Garamond"/>
        </w:rPr>
        <w:t xml:space="preserve">C. </w:t>
      </w:r>
      <w:r w:rsidRPr="00F15E23">
        <w:rPr>
          <w:rFonts w:ascii="Garamond" w:hAnsi="Garamond"/>
        </w:rPr>
        <w:t xml:space="preserve">Almond, </w:t>
      </w:r>
      <w:r w:rsidRPr="00F15E23">
        <w:rPr>
          <w:rFonts w:ascii="Garamond" w:hAnsi="Garamond"/>
          <w:i/>
          <w:iCs/>
        </w:rPr>
        <w:t>The British Discovery of Buddhism</w:t>
      </w:r>
      <w:r w:rsidRPr="00F15E23">
        <w:rPr>
          <w:rFonts w:ascii="Garamond" w:hAnsi="Garamond"/>
        </w:rPr>
        <w:t xml:space="preserve"> (1988), 7-79 </w:t>
      </w:r>
    </w:p>
    <w:p w14:paraId="47AC12BE" w14:textId="00126E83" w:rsidR="0021486C" w:rsidRDefault="0021486C" w:rsidP="0021486C">
      <w:pPr>
        <w:pStyle w:val="ListParagraph"/>
        <w:numPr>
          <w:ilvl w:val="0"/>
          <w:numId w:val="19"/>
        </w:numPr>
        <w:rPr>
          <w:rFonts w:ascii="Garamond" w:hAnsi="Garamond"/>
        </w:rPr>
      </w:pPr>
      <w:r w:rsidRPr="00F15E23">
        <w:rPr>
          <w:rFonts w:ascii="Garamond" w:hAnsi="Garamond"/>
        </w:rPr>
        <w:t xml:space="preserve">Tobias </w:t>
      </w:r>
      <w:proofErr w:type="spellStart"/>
      <w:r w:rsidRPr="00F15E23">
        <w:rPr>
          <w:rFonts w:ascii="Garamond" w:hAnsi="Garamond"/>
        </w:rPr>
        <w:t>Boes</w:t>
      </w:r>
      <w:proofErr w:type="spellEnd"/>
      <w:r w:rsidRPr="00F15E23">
        <w:rPr>
          <w:rFonts w:ascii="Garamond" w:hAnsi="Garamond"/>
        </w:rPr>
        <w:t xml:space="preserve">, from </w:t>
      </w:r>
      <w:r w:rsidRPr="00F15E23">
        <w:rPr>
          <w:rFonts w:ascii="Garamond" w:hAnsi="Garamond"/>
          <w:i/>
        </w:rPr>
        <w:t xml:space="preserve">Formative Fictions: Nationalism, Cosmopolitanism, and the </w:t>
      </w:r>
      <w:r w:rsidRPr="00F15E23">
        <w:rPr>
          <w:rFonts w:ascii="Garamond" w:hAnsi="Garamond"/>
        </w:rPr>
        <w:t>Bildungsroman</w:t>
      </w:r>
      <w:r w:rsidRPr="00F15E23">
        <w:rPr>
          <w:rFonts w:ascii="Garamond" w:hAnsi="Garamond"/>
          <w:i/>
        </w:rPr>
        <w:t xml:space="preserve"> </w:t>
      </w:r>
      <w:r w:rsidRPr="00F15E23">
        <w:rPr>
          <w:rFonts w:ascii="Garamond" w:hAnsi="Garamond"/>
        </w:rPr>
        <w:t xml:space="preserve">(2012), 1-42 </w:t>
      </w:r>
    </w:p>
    <w:p w14:paraId="2F57EC26" w14:textId="594221CB" w:rsidR="0021486C" w:rsidRPr="00FD1F19" w:rsidRDefault="006937C1" w:rsidP="006937C1">
      <w:pPr>
        <w:pStyle w:val="ListParagraph"/>
        <w:numPr>
          <w:ilvl w:val="0"/>
          <w:numId w:val="19"/>
        </w:numPr>
        <w:rPr>
          <w:rFonts w:ascii="Garamond" w:hAnsi="Garamond"/>
        </w:rPr>
      </w:pPr>
      <w:r w:rsidRPr="00FD1F19">
        <w:rPr>
          <w:rFonts w:ascii="Garamond" w:hAnsi="Garamond"/>
        </w:rPr>
        <w:t>Jed Esty,</w:t>
      </w:r>
      <w:r w:rsidR="00FD1F19" w:rsidRPr="00FD1F19">
        <w:rPr>
          <w:rFonts w:ascii="Garamond" w:hAnsi="Garamond"/>
        </w:rPr>
        <w:t xml:space="preserve"> </w:t>
      </w:r>
      <w:r w:rsidRPr="00FD1F19">
        <w:rPr>
          <w:rFonts w:ascii="Garamond" w:hAnsi="Garamond" w:cs="Times New Roman"/>
          <w:i/>
        </w:rPr>
        <w:t>Unseasonable Youth: Modernism, Colonialism, and the Fiction of Development</w:t>
      </w:r>
      <w:r w:rsidRPr="00FD1F19">
        <w:rPr>
          <w:rFonts w:ascii="Garamond" w:hAnsi="Garamond" w:cs="Times New Roman"/>
          <w:iCs/>
        </w:rPr>
        <w:t xml:space="preserve"> (2011)</w:t>
      </w:r>
      <w:r w:rsidR="00ED2CF7">
        <w:rPr>
          <w:rFonts w:ascii="Garamond" w:hAnsi="Garamond" w:cs="Times New Roman"/>
          <w:iCs/>
        </w:rPr>
        <w:t>, 1-38</w:t>
      </w:r>
    </w:p>
    <w:p w14:paraId="6E681D47" w14:textId="46D745C2" w:rsidR="0021486C" w:rsidRPr="00F15E23" w:rsidRDefault="0021486C" w:rsidP="0021486C">
      <w:pPr>
        <w:pStyle w:val="ListParagraph"/>
        <w:numPr>
          <w:ilvl w:val="0"/>
          <w:numId w:val="19"/>
        </w:numPr>
        <w:tabs>
          <w:tab w:val="left" w:pos="360"/>
        </w:tabs>
        <w:rPr>
          <w:rFonts w:ascii="Garamond" w:hAnsi="Garamond"/>
        </w:rPr>
      </w:pPr>
      <w:r w:rsidRPr="00F15E23">
        <w:rPr>
          <w:rFonts w:ascii="Garamond" w:hAnsi="Garamond"/>
        </w:rPr>
        <w:t xml:space="preserve">Richard </w:t>
      </w:r>
      <w:proofErr w:type="spellStart"/>
      <w:r w:rsidRPr="00F15E23">
        <w:rPr>
          <w:rFonts w:ascii="Garamond" w:hAnsi="Garamond"/>
        </w:rPr>
        <w:t>Gombrich</w:t>
      </w:r>
      <w:proofErr w:type="spellEnd"/>
      <w:r w:rsidRPr="00F15E23">
        <w:rPr>
          <w:rFonts w:ascii="Garamond" w:hAnsi="Garamond"/>
        </w:rPr>
        <w:t xml:space="preserve"> and </w:t>
      </w:r>
      <w:proofErr w:type="spellStart"/>
      <w:r w:rsidRPr="00F15E23">
        <w:rPr>
          <w:rFonts w:ascii="Garamond" w:hAnsi="Garamond"/>
        </w:rPr>
        <w:t>Gananath</w:t>
      </w:r>
      <w:proofErr w:type="spellEnd"/>
      <w:r w:rsidRPr="00F15E23">
        <w:rPr>
          <w:rFonts w:ascii="Garamond" w:hAnsi="Garamond"/>
        </w:rPr>
        <w:t xml:space="preserve"> </w:t>
      </w:r>
      <w:proofErr w:type="spellStart"/>
      <w:r w:rsidRPr="00F15E23">
        <w:rPr>
          <w:rFonts w:ascii="Garamond" w:hAnsi="Garamond"/>
        </w:rPr>
        <w:t>Obeyesekere</w:t>
      </w:r>
      <w:proofErr w:type="spellEnd"/>
      <w:r w:rsidRPr="00F15E23">
        <w:rPr>
          <w:rFonts w:ascii="Garamond" w:hAnsi="Garamond"/>
        </w:rPr>
        <w:t xml:space="preserve">, from </w:t>
      </w:r>
      <w:r w:rsidRPr="00F15E23">
        <w:rPr>
          <w:rFonts w:ascii="Garamond" w:hAnsi="Garamond"/>
          <w:i/>
          <w:iCs/>
        </w:rPr>
        <w:t xml:space="preserve">Buddhism Transformed </w:t>
      </w:r>
      <w:r w:rsidRPr="00F15E23">
        <w:rPr>
          <w:rFonts w:ascii="Garamond" w:hAnsi="Garamond"/>
        </w:rPr>
        <w:t>(198</w:t>
      </w:r>
      <w:r w:rsidR="00235436">
        <w:rPr>
          <w:rFonts w:ascii="Garamond" w:hAnsi="Garamond"/>
        </w:rPr>
        <w:t>9</w:t>
      </w:r>
      <w:r w:rsidRPr="00F15E23">
        <w:rPr>
          <w:rFonts w:ascii="Garamond" w:hAnsi="Garamond"/>
        </w:rPr>
        <w:t>), 202-40</w:t>
      </w:r>
    </w:p>
    <w:p w14:paraId="2B382966" w14:textId="5CE692D1" w:rsidR="0021486C" w:rsidRPr="00F15E23" w:rsidRDefault="0021486C" w:rsidP="0021486C">
      <w:pPr>
        <w:pStyle w:val="ListParagraph"/>
        <w:numPr>
          <w:ilvl w:val="0"/>
          <w:numId w:val="19"/>
        </w:numPr>
        <w:rPr>
          <w:rFonts w:ascii="Garamond" w:hAnsi="Garamond"/>
        </w:rPr>
      </w:pPr>
      <w:r w:rsidRPr="00F15E23">
        <w:rPr>
          <w:rFonts w:ascii="Garamond" w:hAnsi="Garamond"/>
        </w:rPr>
        <w:t xml:space="preserve">H. L. Seneviratne, from </w:t>
      </w:r>
      <w:r w:rsidRPr="00F15E23">
        <w:rPr>
          <w:rFonts w:ascii="Garamond" w:hAnsi="Garamond"/>
          <w:i/>
        </w:rPr>
        <w:t>The Work of Kings: The New Buddhism in Sri Lanka</w:t>
      </w:r>
      <w:r w:rsidRPr="00F15E23">
        <w:rPr>
          <w:rFonts w:ascii="Garamond" w:hAnsi="Garamond"/>
        </w:rPr>
        <w:t xml:space="preserve"> (1999), 1-55 </w:t>
      </w:r>
    </w:p>
    <w:p w14:paraId="24990A98" w14:textId="77777777" w:rsidR="0021486C" w:rsidRPr="00F15E23" w:rsidRDefault="0021486C" w:rsidP="0021486C">
      <w:pPr>
        <w:pStyle w:val="ListParagraph"/>
        <w:numPr>
          <w:ilvl w:val="0"/>
          <w:numId w:val="19"/>
        </w:numPr>
        <w:tabs>
          <w:tab w:val="left" w:pos="360"/>
        </w:tabs>
        <w:rPr>
          <w:rFonts w:ascii="Garamond" w:hAnsi="Garamond"/>
          <w:color w:val="000000"/>
        </w:rPr>
      </w:pPr>
      <w:r w:rsidRPr="00F15E23">
        <w:rPr>
          <w:rFonts w:ascii="Garamond" w:hAnsi="Garamond"/>
          <w:color w:val="000000"/>
        </w:rPr>
        <w:t xml:space="preserve">Anne Blackburn, </w:t>
      </w:r>
      <w:r w:rsidRPr="00F15E23">
        <w:rPr>
          <w:rFonts w:ascii="Garamond" w:hAnsi="Garamond"/>
        </w:rPr>
        <w:t xml:space="preserve">from </w:t>
      </w:r>
      <w:r w:rsidRPr="00F15E23">
        <w:rPr>
          <w:rFonts w:ascii="Garamond" w:hAnsi="Garamond"/>
          <w:i/>
          <w:iCs/>
          <w:color w:val="000000"/>
        </w:rPr>
        <w:t>Locations of Buddhism</w:t>
      </w:r>
      <w:r w:rsidRPr="00F15E23">
        <w:rPr>
          <w:rFonts w:ascii="Garamond" w:hAnsi="Garamond"/>
          <w:color w:val="000000"/>
        </w:rPr>
        <w:t xml:space="preserve"> (2010), 197-217 </w:t>
      </w:r>
    </w:p>
    <w:p w14:paraId="72C95DA8" w14:textId="77777777" w:rsidR="0021486C" w:rsidRDefault="0021486C" w:rsidP="000E3A2F">
      <w:pPr>
        <w:rPr>
          <w:rFonts w:ascii="Garamond" w:hAnsi="Garamond" w:cs="Times New Roman"/>
          <w:b/>
          <w:bCs/>
        </w:rPr>
      </w:pPr>
    </w:p>
    <w:p w14:paraId="233EED20" w14:textId="57BA3CA4" w:rsidR="006937C1" w:rsidRDefault="006937C1" w:rsidP="00B04014">
      <w:pPr>
        <w:pStyle w:val="Heading3"/>
      </w:pPr>
      <w:r>
        <w:t xml:space="preserve">Weeks </w:t>
      </w:r>
      <w:r w:rsidR="000A4954">
        <w:t>10</w:t>
      </w:r>
      <w:r>
        <w:t>-</w:t>
      </w:r>
      <w:r w:rsidR="000A4954">
        <w:t>11</w:t>
      </w:r>
      <w:r>
        <w:t>: The World Religions Anthology</w:t>
      </w:r>
    </w:p>
    <w:p w14:paraId="3360E6EA" w14:textId="764C57AE" w:rsidR="006937C1" w:rsidRPr="000A4954" w:rsidRDefault="006937C1" w:rsidP="006937C1">
      <w:pPr>
        <w:pStyle w:val="ListParagraph"/>
        <w:numPr>
          <w:ilvl w:val="0"/>
          <w:numId w:val="21"/>
        </w:numPr>
        <w:rPr>
          <w:rFonts w:ascii="Garamond" w:hAnsi="Garamond" w:cs="Times New Roman"/>
          <w:b/>
          <w:bCs/>
        </w:rPr>
      </w:pPr>
      <w:r w:rsidRPr="00F15E23">
        <w:rPr>
          <w:rFonts w:ascii="Garamond" w:eastAsia="Times New Roman" w:hAnsi="Garamond" w:cs="Times New Roman"/>
        </w:rPr>
        <w:t xml:space="preserve">William </w:t>
      </w:r>
      <w:proofErr w:type="spellStart"/>
      <w:r w:rsidRPr="00F15E23">
        <w:rPr>
          <w:rFonts w:ascii="Garamond" w:eastAsia="Times New Roman" w:hAnsi="Garamond" w:cs="Times New Roman"/>
        </w:rPr>
        <w:t>Rounseville</w:t>
      </w:r>
      <w:proofErr w:type="spellEnd"/>
      <w:r w:rsidRPr="00F15E23">
        <w:rPr>
          <w:rFonts w:ascii="Garamond" w:eastAsia="Times New Roman" w:hAnsi="Garamond" w:cs="Times New Roman"/>
        </w:rPr>
        <w:t xml:space="preserve"> Alger</w:t>
      </w:r>
      <w:r>
        <w:rPr>
          <w:rFonts w:ascii="Garamond" w:eastAsia="Times New Roman" w:hAnsi="Garamond" w:cs="Times New Roman"/>
        </w:rPr>
        <w:t>,</w:t>
      </w:r>
      <w:r w:rsidR="00FD1F19">
        <w:rPr>
          <w:rFonts w:ascii="Garamond" w:eastAsia="Times New Roman" w:hAnsi="Garamond" w:cs="Times New Roman"/>
        </w:rPr>
        <w:t xml:space="preserve"> </w:t>
      </w:r>
      <w:r w:rsidR="00FD1F19" w:rsidRPr="000A4954">
        <w:rPr>
          <w:rFonts w:ascii="Garamond" w:hAnsi="Garamond"/>
          <w:color w:val="000000" w:themeColor="text1"/>
        </w:rPr>
        <w:t>from</w:t>
      </w:r>
      <w:r w:rsidRPr="000A4954">
        <w:rPr>
          <w:rFonts w:ascii="Garamond" w:eastAsia="Times New Roman" w:hAnsi="Garamond" w:cs="Times New Roman"/>
        </w:rPr>
        <w:t xml:space="preserve"> </w:t>
      </w:r>
      <w:r w:rsidR="00734298">
        <w:rPr>
          <w:rFonts w:ascii="Garamond" w:eastAsia="Times New Roman" w:hAnsi="Garamond" w:cs="Times New Roman"/>
          <w:i/>
          <w:iCs/>
        </w:rPr>
        <w:t xml:space="preserve">The </w:t>
      </w:r>
      <w:r w:rsidRPr="000A4954">
        <w:rPr>
          <w:rFonts w:ascii="Garamond" w:eastAsia="Times New Roman" w:hAnsi="Garamond" w:cs="Times New Roman"/>
          <w:i/>
        </w:rPr>
        <w:t>Poetry of the East</w:t>
      </w:r>
      <w:r w:rsidRPr="000A4954">
        <w:rPr>
          <w:rFonts w:ascii="Garamond" w:eastAsia="Times New Roman" w:hAnsi="Garamond" w:cs="Times New Roman"/>
        </w:rPr>
        <w:t xml:space="preserve"> (1856)</w:t>
      </w:r>
    </w:p>
    <w:p w14:paraId="278768D0" w14:textId="02417B0C" w:rsidR="006937C1" w:rsidRPr="000A4954" w:rsidRDefault="006937C1" w:rsidP="006937C1">
      <w:pPr>
        <w:pStyle w:val="ListParagraph"/>
        <w:numPr>
          <w:ilvl w:val="0"/>
          <w:numId w:val="21"/>
        </w:numPr>
        <w:rPr>
          <w:rFonts w:ascii="Garamond" w:hAnsi="Garamond" w:cs="Times New Roman"/>
          <w:b/>
          <w:bCs/>
        </w:rPr>
      </w:pPr>
      <w:r w:rsidRPr="000A4954">
        <w:rPr>
          <w:rFonts w:ascii="Garamond" w:eastAsia="Times New Roman" w:hAnsi="Garamond" w:cs="Times New Roman"/>
        </w:rPr>
        <w:t xml:space="preserve">Edward Fitzgerald, </w:t>
      </w:r>
      <w:r w:rsidR="00FD1F19" w:rsidRPr="000A4954">
        <w:rPr>
          <w:rFonts w:ascii="Garamond" w:hAnsi="Garamond"/>
          <w:color w:val="000000" w:themeColor="text1"/>
        </w:rPr>
        <w:t xml:space="preserve">from </w:t>
      </w:r>
      <w:r w:rsidRPr="000A4954">
        <w:rPr>
          <w:rFonts w:ascii="Garamond" w:eastAsia="Times New Roman" w:hAnsi="Garamond" w:cs="Times New Roman"/>
          <w:i/>
        </w:rPr>
        <w:t>Rubaiyat of Omar Khayyam</w:t>
      </w:r>
      <w:r w:rsidRPr="000A4954">
        <w:rPr>
          <w:rFonts w:ascii="Garamond" w:eastAsia="Times New Roman" w:hAnsi="Garamond" w:cs="Times New Roman"/>
        </w:rPr>
        <w:t xml:space="preserve"> (1857)</w:t>
      </w:r>
    </w:p>
    <w:p w14:paraId="049DEF09" w14:textId="251A2C24" w:rsidR="00F70362" w:rsidRPr="000A4954" w:rsidRDefault="00C123E0" w:rsidP="00C123E0">
      <w:pPr>
        <w:pStyle w:val="ListParagraph"/>
        <w:numPr>
          <w:ilvl w:val="0"/>
          <w:numId w:val="21"/>
        </w:numPr>
        <w:rPr>
          <w:rFonts w:ascii="Garamond" w:eastAsia="Times New Roman" w:hAnsi="Garamond" w:cs="Times New Roman"/>
        </w:rPr>
      </w:pPr>
      <w:r w:rsidRPr="000A4954">
        <w:rPr>
          <w:rFonts w:ascii="Garamond" w:eastAsia="Times New Roman" w:hAnsi="Garamond" w:cs="Times New Roman"/>
        </w:rPr>
        <w:t xml:space="preserve">Moncure Conway, </w:t>
      </w:r>
      <w:r w:rsidR="00FD1F19" w:rsidRPr="000A4954">
        <w:rPr>
          <w:rFonts w:ascii="Garamond" w:hAnsi="Garamond"/>
          <w:color w:val="000000" w:themeColor="text1"/>
        </w:rPr>
        <w:t xml:space="preserve">from </w:t>
      </w:r>
      <w:r w:rsidRPr="000A4954">
        <w:rPr>
          <w:rFonts w:ascii="Garamond" w:eastAsia="Times New Roman" w:hAnsi="Garamond" w:cs="Times New Roman"/>
          <w:i/>
        </w:rPr>
        <w:t>The Sacred Anthology: A Book of Ethnical Scriptures</w:t>
      </w:r>
      <w:r w:rsidRPr="000A4954">
        <w:rPr>
          <w:rFonts w:ascii="Garamond" w:eastAsia="Times New Roman" w:hAnsi="Garamond" w:cs="Times New Roman"/>
        </w:rPr>
        <w:t xml:space="preserve"> (1871)</w:t>
      </w:r>
    </w:p>
    <w:p w14:paraId="7B551BAD" w14:textId="4991A09B" w:rsidR="006937C1" w:rsidRPr="000A4954" w:rsidRDefault="006937C1" w:rsidP="006937C1">
      <w:pPr>
        <w:pStyle w:val="ListParagraph"/>
        <w:numPr>
          <w:ilvl w:val="0"/>
          <w:numId w:val="21"/>
        </w:numPr>
        <w:rPr>
          <w:rFonts w:ascii="Garamond" w:hAnsi="Garamond" w:cs="Times New Roman"/>
          <w:b/>
          <w:bCs/>
        </w:rPr>
      </w:pPr>
      <w:r w:rsidRPr="000A4954">
        <w:rPr>
          <w:rFonts w:ascii="Garamond" w:eastAsia="Times New Roman" w:hAnsi="Garamond" w:cs="Times New Roman"/>
        </w:rPr>
        <w:t xml:space="preserve">Edwin Arnold, </w:t>
      </w:r>
      <w:r w:rsidR="00FD1F19" w:rsidRPr="000A4954">
        <w:rPr>
          <w:rFonts w:ascii="Garamond" w:hAnsi="Garamond"/>
          <w:color w:val="000000" w:themeColor="text1"/>
        </w:rPr>
        <w:t xml:space="preserve">from </w:t>
      </w:r>
      <w:r w:rsidRPr="000A4954">
        <w:rPr>
          <w:rFonts w:ascii="Garamond" w:eastAsia="Times New Roman" w:hAnsi="Garamond" w:cs="Times New Roman"/>
          <w:i/>
        </w:rPr>
        <w:t>The Indian Song of Songs</w:t>
      </w:r>
      <w:r w:rsidRPr="000A4954">
        <w:rPr>
          <w:rFonts w:ascii="Garamond" w:eastAsia="Times New Roman" w:hAnsi="Garamond" w:cs="Times New Roman"/>
        </w:rPr>
        <w:t xml:space="preserve"> (1875) </w:t>
      </w:r>
    </w:p>
    <w:p w14:paraId="0B13B250" w14:textId="69BA83D6" w:rsidR="006937C1" w:rsidRPr="000A4954" w:rsidRDefault="006937C1" w:rsidP="006937C1">
      <w:pPr>
        <w:pStyle w:val="ListParagraph"/>
        <w:numPr>
          <w:ilvl w:val="0"/>
          <w:numId w:val="21"/>
        </w:numPr>
        <w:rPr>
          <w:rFonts w:ascii="Garamond" w:hAnsi="Garamond" w:cs="Times New Roman"/>
          <w:b/>
          <w:bCs/>
        </w:rPr>
      </w:pPr>
      <w:r w:rsidRPr="000A4954">
        <w:rPr>
          <w:rFonts w:ascii="Garamond" w:eastAsia="Times New Roman" w:hAnsi="Garamond" w:cs="Times New Roman"/>
        </w:rPr>
        <w:t xml:space="preserve">W. A. Clouston, </w:t>
      </w:r>
      <w:r w:rsidR="00FD1F19" w:rsidRPr="000A4954">
        <w:rPr>
          <w:rFonts w:ascii="Garamond" w:hAnsi="Garamond"/>
          <w:color w:val="000000" w:themeColor="text1"/>
        </w:rPr>
        <w:t xml:space="preserve">from </w:t>
      </w:r>
      <w:r w:rsidRPr="000A4954">
        <w:rPr>
          <w:rFonts w:ascii="Garamond" w:eastAsia="Times New Roman" w:hAnsi="Garamond" w:cs="Times New Roman"/>
          <w:i/>
        </w:rPr>
        <w:t>Arabian Poetry for English Readers</w:t>
      </w:r>
      <w:r w:rsidRPr="000A4954">
        <w:rPr>
          <w:rFonts w:ascii="Garamond" w:eastAsia="Times New Roman" w:hAnsi="Garamond" w:cs="Times New Roman"/>
        </w:rPr>
        <w:t xml:space="preserve"> (1881)</w:t>
      </w:r>
    </w:p>
    <w:p w14:paraId="0DAC6149" w14:textId="336086C7" w:rsidR="006937C1" w:rsidRPr="000A4954" w:rsidRDefault="006937C1" w:rsidP="006937C1">
      <w:pPr>
        <w:pStyle w:val="ListParagraph"/>
        <w:numPr>
          <w:ilvl w:val="0"/>
          <w:numId w:val="21"/>
        </w:numPr>
        <w:rPr>
          <w:rFonts w:ascii="Garamond" w:hAnsi="Garamond" w:cs="Times New Roman"/>
          <w:b/>
          <w:bCs/>
        </w:rPr>
      </w:pPr>
      <w:r w:rsidRPr="000A4954">
        <w:rPr>
          <w:rFonts w:ascii="Garamond" w:eastAsia="Times New Roman" w:hAnsi="Garamond" w:cs="Times New Roman"/>
        </w:rPr>
        <w:t>Charles Mills,</w:t>
      </w:r>
      <w:r w:rsidRPr="000A4954">
        <w:rPr>
          <w:rFonts w:ascii="Garamond" w:eastAsia="Times New Roman" w:hAnsi="Garamond" w:cs="Times New Roman"/>
          <w:i/>
        </w:rPr>
        <w:t xml:space="preserve"> </w:t>
      </w:r>
      <w:r w:rsidR="00FD1F19" w:rsidRPr="000A4954">
        <w:rPr>
          <w:rFonts w:ascii="Garamond" w:hAnsi="Garamond"/>
          <w:color w:val="000000" w:themeColor="text1"/>
        </w:rPr>
        <w:t xml:space="preserve">from </w:t>
      </w:r>
      <w:r w:rsidRPr="000A4954">
        <w:rPr>
          <w:rFonts w:ascii="Garamond" w:eastAsia="Times New Roman" w:hAnsi="Garamond" w:cs="Times New Roman"/>
          <w:i/>
        </w:rPr>
        <w:t xml:space="preserve">Pebbles, </w:t>
      </w:r>
      <w:proofErr w:type="gramStart"/>
      <w:r w:rsidRPr="000A4954">
        <w:rPr>
          <w:rFonts w:ascii="Garamond" w:eastAsia="Times New Roman" w:hAnsi="Garamond" w:cs="Times New Roman"/>
          <w:i/>
        </w:rPr>
        <w:t>Pearls</w:t>
      </w:r>
      <w:proofErr w:type="gramEnd"/>
      <w:r w:rsidRPr="000A4954">
        <w:rPr>
          <w:rFonts w:ascii="Garamond" w:eastAsia="Times New Roman" w:hAnsi="Garamond" w:cs="Times New Roman"/>
          <w:i/>
        </w:rPr>
        <w:t xml:space="preserve"> and Gems of the Orient</w:t>
      </w:r>
      <w:r w:rsidRPr="000A4954">
        <w:rPr>
          <w:rFonts w:ascii="Garamond" w:eastAsia="Times New Roman" w:hAnsi="Garamond" w:cs="Times New Roman"/>
        </w:rPr>
        <w:t xml:space="preserve"> (1882)</w:t>
      </w:r>
    </w:p>
    <w:p w14:paraId="0A4BA3A4" w14:textId="1294BBDE" w:rsidR="00EC561F" w:rsidRDefault="006937C1" w:rsidP="00C123E0">
      <w:pPr>
        <w:pStyle w:val="ListParagraph"/>
        <w:numPr>
          <w:ilvl w:val="0"/>
          <w:numId w:val="21"/>
        </w:numPr>
        <w:rPr>
          <w:rFonts w:ascii="Garamond" w:eastAsia="Times New Roman" w:hAnsi="Garamond" w:cs="Times New Roman"/>
        </w:rPr>
      </w:pPr>
      <w:r w:rsidRPr="000A4954">
        <w:rPr>
          <w:rFonts w:ascii="Garamond" w:eastAsia="Times New Roman" w:hAnsi="Garamond" w:cs="Times New Roman"/>
        </w:rPr>
        <w:t xml:space="preserve">Herbert Giles, </w:t>
      </w:r>
      <w:r w:rsidR="00FD1F19" w:rsidRPr="000A4954">
        <w:rPr>
          <w:rFonts w:ascii="Garamond" w:hAnsi="Garamond"/>
          <w:color w:val="000000" w:themeColor="text1"/>
        </w:rPr>
        <w:t>from</w:t>
      </w:r>
      <w:r w:rsidR="00FD1F19" w:rsidRPr="00F15E23">
        <w:rPr>
          <w:rFonts w:ascii="Garamond" w:hAnsi="Garamond"/>
          <w:color w:val="000000" w:themeColor="text1"/>
        </w:rPr>
        <w:t xml:space="preserve"> </w:t>
      </w:r>
      <w:r w:rsidRPr="00F15E23">
        <w:rPr>
          <w:rFonts w:ascii="Garamond" w:eastAsia="Times New Roman" w:hAnsi="Garamond" w:cs="Times New Roman"/>
          <w:i/>
        </w:rPr>
        <w:t xml:space="preserve">Gems of Chinese Literature </w:t>
      </w:r>
      <w:r w:rsidRPr="00F15E23">
        <w:rPr>
          <w:rFonts w:ascii="Garamond" w:eastAsia="Times New Roman" w:hAnsi="Garamond" w:cs="Times New Roman"/>
        </w:rPr>
        <w:t>(1884)</w:t>
      </w:r>
    </w:p>
    <w:p w14:paraId="5E690FC8" w14:textId="0C714FF1" w:rsidR="006937C1" w:rsidRPr="00C903B4" w:rsidRDefault="008F116E" w:rsidP="006937C1">
      <w:pPr>
        <w:pStyle w:val="ListParagraph"/>
        <w:numPr>
          <w:ilvl w:val="0"/>
          <w:numId w:val="21"/>
        </w:numPr>
        <w:rPr>
          <w:rFonts w:ascii="Garamond" w:hAnsi="Garamond" w:cs="Times New Roman"/>
          <w:b/>
          <w:bCs/>
        </w:rPr>
      </w:pPr>
      <w:r w:rsidRPr="00C903B4">
        <w:rPr>
          <w:rFonts w:ascii="Garamond" w:eastAsia="Times New Roman" w:hAnsi="Garamond" w:cs="Times New Roman"/>
        </w:rPr>
        <w:t xml:space="preserve">Alexander </w:t>
      </w:r>
      <w:proofErr w:type="spellStart"/>
      <w:r w:rsidRPr="00C903B4">
        <w:rPr>
          <w:rFonts w:ascii="Garamond" w:eastAsia="Times New Roman" w:hAnsi="Garamond" w:cs="Times New Roman"/>
        </w:rPr>
        <w:t>Bubb</w:t>
      </w:r>
      <w:proofErr w:type="spellEnd"/>
      <w:r w:rsidRPr="00C903B4">
        <w:rPr>
          <w:rFonts w:ascii="Garamond" w:eastAsia="Times New Roman" w:hAnsi="Garamond" w:cs="Times New Roman"/>
        </w:rPr>
        <w:t xml:space="preserve">, </w:t>
      </w:r>
      <w:r w:rsidRPr="00C903B4">
        <w:rPr>
          <w:rFonts w:ascii="Garamond" w:eastAsia="Times New Roman" w:hAnsi="Garamond" w:cs="Times New Roman"/>
          <w:i/>
          <w:iCs/>
        </w:rPr>
        <w:t>Asian Classics on the Victorian Bookshelf</w:t>
      </w:r>
      <w:r w:rsidRPr="00C903B4">
        <w:rPr>
          <w:rFonts w:ascii="Garamond" w:eastAsia="Times New Roman" w:hAnsi="Garamond" w:cs="Times New Roman"/>
        </w:rPr>
        <w:t xml:space="preserve"> (2023), </w:t>
      </w:r>
      <w:r w:rsidR="00C903B4" w:rsidRPr="00C903B4">
        <w:rPr>
          <w:rFonts w:ascii="Garamond" w:eastAsia="Times New Roman" w:hAnsi="Garamond" w:cs="Times New Roman"/>
        </w:rPr>
        <w:t>89-117</w:t>
      </w:r>
    </w:p>
    <w:p w14:paraId="7F8F61F7" w14:textId="0D8EB837" w:rsidR="006937C1" w:rsidRPr="00C903B4" w:rsidRDefault="006937C1" w:rsidP="006937C1">
      <w:pPr>
        <w:pStyle w:val="ListParagraph"/>
        <w:numPr>
          <w:ilvl w:val="0"/>
          <w:numId w:val="21"/>
        </w:numPr>
        <w:rPr>
          <w:rFonts w:ascii="Garamond" w:hAnsi="Garamond" w:cs="Times New Roman"/>
          <w:b/>
          <w:bCs/>
        </w:rPr>
      </w:pPr>
      <w:r w:rsidRPr="00C903B4">
        <w:rPr>
          <w:rFonts w:ascii="Garamond" w:eastAsia="Times New Roman" w:hAnsi="Garamond" w:cs="Times New Roman"/>
        </w:rPr>
        <w:t>Annmarie Drury</w:t>
      </w:r>
      <w:r w:rsidR="00C903B4" w:rsidRPr="00C903B4">
        <w:rPr>
          <w:rFonts w:ascii="Garamond" w:eastAsia="Times New Roman" w:hAnsi="Garamond" w:cs="Times New Roman"/>
        </w:rPr>
        <w:t xml:space="preserve">, </w:t>
      </w:r>
      <w:r w:rsidR="00C903B4" w:rsidRPr="00C903B4">
        <w:rPr>
          <w:rFonts w:ascii="Garamond" w:eastAsia="Times New Roman" w:hAnsi="Garamond" w:cs="Times New Roman"/>
          <w:i/>
          <w:iCs/>
        </w:rPr>
        <w:t>Translation as Transformation in Victorian Poetry</w:t>
      </w:r>
      <w:r w:rsidR="00C903B4" w:rsidRPr="00C903B4">
        <w:rPr>
          <w:rFonts w:ascii="Garamond" w:eastAsia="Times New Roman" w:hAnsi="Garamond" w:cs="Times New Roman"/>
        </w:rPr>
        <w:t xml:space="preserve"> (2015), 147-91</w:t>
      </w:r>
    </w:p>
    <w:p w14:paraId="1B751FA7" w14:textId="07EE89EF" w:rsidR="006937C1" w:rsidRPr="00F15E23" w:rsidRDefault="006937C1" w:rsidP="00C123E0">
      <w:pPr>
        <w:pStyle w:val="ListParagraph"/>
        <w:numPr>
          <w:ilvl w:val="0"/>
          <w:numId w:val="21"/>
        </w:numPr>
        <w:rPr>
          <w:rFonts w:ascii="Garamond" w:eastAsia="Times New Roman" w:hAnsi="Garamond" w:cs="Times New Roman"/>
        </w:rPr>
      </w:pPr>
      <w:r>
        <w:rPr>
          <w:rFonts w:ascii="Garamond" w:eastAsia="Times New Roman" w:hAnsi="Garamond" w:cs="Times New Roman"/>
        </w:rPr>
        <w:t xml:space="preserve">General Introduction to </w:t>
      </w:r>
      <w:r>
        <w:rPr>
          <w:rFonts w:ascii="Garamond" w:eastAsia="Times New Roman" w:hAnsi="Garamond" w:cs="Times New Roman"/>
          <w:i/>
          <w:iCs/>
        </w:rPr>
        <w:t>The Norton Anthology of World Religions</w:t>
      </w:r>
      <w:r>
        <w:rPr>
          <w:rFonts w:ascii="Garamond" w:eastAsia="Times New Roman" w:hAnsi="Garamond" w:cs="Times New Roman"/>
        </w:rPr>
        <w:t xml:space="preserve"> (2011)</w:t>
      </w:r>
    </w:p>
    <w:p w14:paraId="654BFD81" w14:textId="77777777" w:rsidR="00A956D0" w:rsidRPr="00F15E23" w:rsidRDefault="00A956D0" w:rsidP="000E3A2F">
      <w:pPr>
        <w:rPr>
          <w:rFonts w:ascii="Garamond" w:hAnsi="Garamond" w:cs="Times New Roman"/>
          <w:b/>
          <w:bCs/>
        </w:rPr>
      </w:pPr>
    </w:p>
    <w:p w14:paraId="0EE9FAC9" w14:textId="0E77D3D9" w:rsidR="00F70362" w:rsidRPr="00F15E23" w:rsidRDefault="006937C1" w:rsidP="00B04014">
      <w:pPr>
        <w:pStyle w:val="Heading3"/>
      </w:pPr>
      <w:r>
        <w:t xml:space="preserve">Weeks </w:t>
      </w:r>
      <w:r w:rsidR="000A4954">
        <w:t>12</w:t>
      </w:r>
      <w:r>
        <w:t>-1</w:t>
      </w:r>
      <w:r w:rsidR="000A4954">
        <w:t>3</w:t>
      </w:r>
      <w:r>
        <w:t xml:space="preserve">: </w:t>
      </w:r>
      <w:r w:rsidR="00F70362" w:rsidRPr="00F15E23">
        <w:t>World Heroics</w:t>
      </w:r>
    </w:p>
    <w:p w14:paraId="31A5B58C" w14:textId="77777777" w:rsidR="00F70362" w:rsidRPr="000A4954" w:rsidRDefault="00F70362" w:rsidP="00F70362">
      <w:pPr>
        <w:pStyle w:val="ListParagraph"/>
        <w:numPr>
          <w:ilvl w:val="0"/>
          <w:numId w:val="7"/>
        </w:numPr>
        <w:rPr>
          <w:rFonts w:ascii="Garamond" w:hAnsi="Garamond" w:cs="Times New Roman"/>
        </w:rPr>
      </w:pPr>
      <w:r w:rsidRPr="000A4954">
        <w:rPr>
          <w:rFonts w:ascii="Garamond" w:hAnsi="Garamond" w:cs="Times New Roman"/>
        </w:rPr>
        <w:lastRenderedPageBreak/>
        <w:t xml:space="preserve">Thomas Carlyle, </w:t>
      </w:r>
      <w:r w:rsidRPr="000A4954">
        <w:rPr>
          <w:rFonts w:ascii="Garamond" w:hAnsi="Garamond" w:cs="Times New Roman"/>
          <w:i/>
          <w:iCs/>
        </w:rPr>
        <w:t>On Heroes, Hero-Worship, and the Heroic in History</w:t>
      </w:r>
      <w:r w:rsidRPr="000A4954">
        <w:rPr>
          <w:rFonts w:ascii="Garamond" w:hAnsi="Garamond" w:cs="Times New Roman"/>
        </w:rPr>
        <w:t xml:space="preserve"> (1841)</w:t>
      </w:r>
    </w:p>
    <w:p w14:paraId="3D3292DA" w14:textId="3A3EE7B5" w:rsidR="00F70362" w:rsidRPr="000A4954" w:rsidRDefault="00F70362" w:rsidP="00F70362">
      <w:pPr>
        <w:pStyle w:val="ListParagraph"/>
        <w:numPr>
          <w:ilvl w:val="0"/>
          <w:numId w:val="7"/>
        </w:numPr>
        <w:rPr>
          <w:rFonts w:ascii="Garamond" w:hAnsi="Garamond" w:cs="Times New Roman"/>
        </w:rPr>
      </w:pPr>
      <w:r w:rsidRPr="000A4954">
        <w:rPr>
          <w:rFonts w:ascii="Garamond" w:hAnsi="Garamond" w:cs="Times New Roman"/>
          <w:color w:val="000000" w:themeColor="text1"/>
        </w:rPr>
        <w:t xml:space="preserve">Marcus Dods, </w:t>
      </w:r>
      <w:r w:rsidR="00FD1F19" w:rsidRPr="000A4954">
        <w:rPr>
          <w:rFonts w:ascii="Garamond" w:hAnsi="Garamond"/>
          <w:color w:val="000000" w:themeColor="text1"/>
        </w:rPr>
        <w:t xml:space="preserve">from </w:t>
      </w:r>
      <w:r w:rsidRPr="000A4954">
        <w:rPr>
          <w:rFonts w:ascii="Garamond" w:hAnsi="Garamond" w:cs="Times New Roman"/>
          <w:i/>
          <w:color w:val="262626"/>
        </w:rPr>
        <w:t xml:space="preserve">Mohammed, Buddha, and Christ </w:t>
      </w:r>
      <w:r w:rsidRPr="000A4954">
        <w:rPr>
          <w:rFonts w:ascii="Garamond" w:hAnsi="Garamond" w:cs="Times New Roman"/>
          <w:color w:val="262626"/>
        </w:rPr>
        <w:t>(1877)</w:t>
      </w:r>
    </w:p>
    <w:p w14:paraId="58388A9D" w14:textId="6C14B252" w:rsidR="00F70362" w:rsidRPr="000A4954" w:rsidRDefault="00F70362" w:rsidP="00F70362">
      <w:pPr>
        <w:pStyle w:val="ListParagraph"/>
        <w:numPr>
          <w:ilvl w:val="0"/>
          <w:numId w:val="7"/>
        </w:numPr>
        <w:rPr>
          <w:rFonts w:ascii="Garamond" w:hAnsi="Garamond" w:cs="Times New Roman"/>
        </w:rPr>
      </w:pPr>
      <w:r w:rsidRPr="000A4954">
        <w:rPr>
          <w:rFonts w:ascii="Garamond" w:hAnsi="Garamond" w:cs="Times New Roman"/>
          <w:color w:val="000000" w:themeColor="text1"/>
        </w:rPr>
        <w:t xml:space="preserve">W. </w:t>
      </w:r>
      <w:proofErr w:type="spellStart"/>
      <w:r w:rsidRPr="000A4954">
        <w:rPr>
          <w:rFonts w:ascii="Garamond" w:hAnsi="Garamond" w:cs="Times New Roman"/>
          <w:color w:val="000000" w:themeColor="text1"/>
        </w:rPr>
        <w:t>Quartermaine</w:t>
      </w:r>
      <w:proofErr w:type="spellEnd"/>
      <w:r w:rsidRPr="000A4954">
        <w:rPr>
          <w:rFonts w:ascii="Garamond" w:hAnsi="Garamond" w:cs="Times New Roman"/>
          <w:color w:val="000000" w:themeColor="text1"/>
        </w:rPr>
        <w:t xml:space="preserve"> East,</w:t>
      </w:r>
      <w:r w:rsidRPr="000A4954">
        <w:rPr>
          <w:rFonts w:ascii="Garamond" w:hAnsi="Garamond" w:cs="Times New Roman"/>
        </w:rPr>
        <w:t xml:space="preserve"> </w:t>
      </w:r>
      <w:r w:rsidR="00FD1F19" w:rsidRPr="000A4954">
        <w:rPr>
          <w:rFonts w:ascii="Garamond" w:hAnsi="Garamond"/>
          <w:color w:val="000000" w:themeColor="text1"/>
        </w:rPr>
        <w:t xml:space="preserve">from </w:t>
      </w:r>
      <w:r w:rsidRPr="000A4954">
        <w:rPr>
          <w:rFonts w:ascii="Garamond" w:hAnsi="Garamond" w:cs="Times New Roman"/>
          <w:i/>
          <w:color w:val="000000" w:themeColor="text1"/>
        </w:rPr>
        <w:t>The Last Days of Great Men: Cromwell, Napoleon, Mahomet</w:t>
      </w:r>
      <w:r w:rsidRPr="000A4954">
        <w:rPr>
          <w:rFonts w:ascii="Garamond" w:hAnsi="Garamond" w:cs="Times New Roman"/>
          <w:color w:val="000000" w:themeColor="text1"/>
        </w:rPr>
        <w:t xml:space="preserve"> (1903)</w:t>
      </w:r>
    </w:p>
    <w:p w14:paraId="0C2A8593" w14:textId="62E2EDA2" w:rsidR="00F70362" w:rsidRPr="000A4954" w:rsidRDefault="00F70362" w:rsidP="00F70362">
      <w:pPr>
        <w:pStyle w:val="ListParagraph"/>
        <w:numPr>
          <w:ilvl w:val="0"/>
          <w:numId w:val="7"/>
        </w:numPr>
        <w:rPr>
          <w:rFonts w:ascii="Garamond" w:hAnsi="Garamond" w:cs="Times New Roman"/>
        </w:rPr>
      </w:pPr>
      <w:r w:rsidRPr="000A4954">
        <w:rPr>
          <w:rFonts w:ascii="Garamond" w:hAnsi="Garamond" w:cs="Times New Roman"/>
          <w:color w:val="000000" w:themeColor="text1"/>
        </w:rPr>
        <w:t xml:space="preserve">Kecia Ali, </w:t>
      </w:r>
      <w:r w:rsidRPr="000A4954">
        <w:rPr>
          <w:rFonts w:ascii="Garamond" w:hAnsi="Garamond" w:cs="Times New Roman"/>
          <w:i/>
          <w:color w:val="000000" w:themeColor="text1"/>
        </w:rPr>
        <w:t>The Lives of Muhammad</w:t>
      </w:r>
      <w:r w:rsidRPr="000A4954">
        <w:rPr>
          <w:rFonts w:ascii="Garamond" w:hAnsi="Garamond" w:cs="Times New Roman"/>
          <w:color w:val="000000" w:themeColor="text1"/>
        </w:rPr>
        <w:t xml:space="preserve"> (2014)</w:t>
      </w:r>
      <w:r w:rsidR="008F116E" w:rsidRPr="000A4954">
        <w:rPr>
          <w:rFonts w:ascii="Garamond" w:hAnsi="Garamond" w:cs="Times New Roman"/>
          <w:color w:val="000000" w:themeColor="text1"/>
        </w:rPr>
        <w:t>, 6-40</w:t>
      </w:r>
    </w:p>
    <w:p w14:paraId="56531864" w14:textId="5478AFB1" w:rsidR="00F70362" w:rsidRPr="000A4954" w:rsidRDefault="00F70362" w:rsidP="00F70362">
      <w:pPr>
        <w:pStyle w:val="ListParagraph"/>
        <w:numPr>
          <w:ilvl w:val="0"/>
          <w:numId w:val="7"/>
        </w:numPr>
        <w:rPr>
          <w:rFonts w:ascii="Garamond" w:hAnsi="Garamond" w:cs="Times New Roman"/>
        </w:rPr>
      </w:pPr>
      <w:r w:rsidRPr="000A4954">
        <w:rPr>
          <w:rFonts w:ascii="Garamond" w:hAnsi="Garamond" w:cs="Times New Roman"/>
          <w:color w:val="000000" w:themeColor="text1"/>
        </w:rPr>
        <w:t>Philip C. Almond,</w:t>
      </w:r>
      <w:r w:rsidR="00FD1F19" w:rsidRPr="000A4954">
        <w:rPr>
          <w:rFonts w:ascii="Garamond" w:hAnsi="Garamond" w:cs="Times New Roman"/>
          <w:color w:val="000000" w:themeColor="text1"/>
        </w:rPr>
        <w:t xml:space="preserve"> </w:t>
      </w:r>
      <w:r w:rsidRPr="000A4954">
        <w:rPr>
          <w:rFonts w:ascii="Garamond" w:hAnsi="Garamond" w:cs="Times New Roman"/>
          <w:i/>
          <w:color w:val="000000" w:themeColor="text1"/>
        </w:rPr>
        <w:t>Heretic and Hero: Muhammad and the Victorians</w:t>
      </w:r>
      <w:r w:rsidRPr="000A4954">
        <w:rPr>
          <w:rFonts w:ascii="Garamond" w:hAnsi="Garamond" w:cs="Times New Roman"/>
          <w:color w:val="000000" w:themeColor="text1"/>
        </w:rPr>
        <w:t xml:space="preserve"> (1989)</w:t>
      </w:r>
      <w:r w:rsidR="001E108D" w:rsidRPr="000A4954">
        <w:rPr>
          <w:rFonts w:ascii="Garamond" w:hAnsi="Garamond" w:cs="Times New Roman"/>
          <w:color w:val="000000" w:themeColor="text1"/>
        </w:rPr>
        <w:t>, 3-32</w:t>
      </w:r>
    </w:p>
    <w:p w14:paraId="4CDB92D0" w14:textId="0330E902" w:rsidR="00F70362" w:rsidRPr="000A4954" w:rsidRDefault="00F70362" w:rsidP="00F70362">
      <w:pPr>
        <w:pStyle w:val="ListParagraph"/>
        <w:numPr>
          <w:ilvl w:val="0"/>
          <w:numId w:val="7"/>
        </w:numPr>
        <w:autoSpaceDE w:val="0"/>
        <w:autoSpaceDN w:val="0"/>
        <w:adjustRightInd w:val="0"/>
        <w:rPr>
          <w:rFonts w:ascii="Garamond" w:hAnsi="Garamond" w:cs="Times New Roman"/>
        </w:rPr>
      </w:pPr>
      <w:r w:rsidRPr="000A4954">
        <w:rPr>
          <w:rFonts w:ascii="Garamond" w:hAnsi="Garamond" w:cs="Times New Roman"/>
        </w:rPr>
        <w:t xml:space="preserve">Alex </w:t>
      </w:r>
      <w:proofErr w:type="spellStart"/>
      <w:r w:rsidRPr="000A4954">
        <w:rPr>
          <w:rFonts w:ascii="Garamond" w:hAnsi="Garamond" w:cs="Times New Roman"/>
        </w:rPr>
        <w:t>Woloch</w:t>
      </w:r>
      <w:proofErr w:type="spellEnd"/>
      <w:r w:rsidRPr="000A4954">
        <w:rPr>
          <w:rFonts w:ascii="Garamond" w:hAnsi="Garamond" w:cs="Times New Roman"/>
        </w:rPr>
        <w:t xml:space="preserve">, </w:t>
      </w:r>
      <w:r w:rsidRPr="000A4954">
        <w:rPr>
          <w:rFonts w:ascii="Garamond" w:hAnsi="Garamond" w:cs="Times New Roman"/>
          <w:i/>
          <w:iCs/>
        </w:rPr>
        <w:t xml:space="preserve">The One vs. the Many: Minor Characters and the Space of the Protagonist in the Novel </w:t>
      </w:r>
      <w:r w:rsidRPr="000A4954">
        <w:rPr>
          <w:rFonts w:ascii="Garamond" w:hAnsi="Garamond" w:cs="Times New Roman"/>
        </w:rPr>
        <w:t>(Princeton, 2003)</w:t>
      </w:r>
      <w:r w:rsidR="001E108D" w:rsidRPr="000A4954">
        <w:rPr>
          <w:rFonts w:ascii="Garamond" w:hAnsi="Garamond" w:cs="Times New Roman"/>
        </w:rPr>
        <w:t>, 12-42</w:t>
      </w:r>
    </w:p>
    <w:p w14:paraId="49E13820" w14:textId="77777777" w:rsidR="00F70362" w:rsidRPr="00F15E23" w:rsidRDefault="00F70362" w:rsidP="000E3A2F">
      <w:pPr>
        <w:rPr>
          <w:rFonts w:ascii="Garamond" w:hAnsi="Garamond" w:cs="Times New Roman"/>
          <w:b/>
          <w:bCs/>
        </w:rPr>
      </w:pPr>
    </w:p>
    <w:p w14:paraId="2B114E37" w14:textId="04F0DA75" w:rsidR="00F70362" w:rsidRPr="00F15E23" w:rsidRDefault="00F70362" w:rsidP="00B04014">
      <w:pPr>
        <w:pStyle w:val="Heading3"/>
      </w:pPr>
      <w:r w:rsidRPr="00F15E23">
        <w:t>Coda: Secular Criticism</w:t>
      </w:r>
    </w:p>
    <w:p w14:paraId="74969470" w14:textId="5D8527C2" w:rsidR="00FD1F19" w:rsidRPr="00FD1F19" w:rsidRDefault="00FD1F19" w:rsidP="00FD1F19">
      <w:pPr>
        <w:pStyle w:val="ListParagraph"/>
        <w:numPr>
          <w:ilvl w:val="0"/>
          <w:numId w:val="18"/>
        </w:numPr>
        <w:rPr>
          <w:rFonts w:ascii="Garamond" w:hAnsi="Garamond"/>
          <w:bCs/>
          <w:color w:val="000000" w:themeColor="text1"/>
        </w:rPr>
      </w:pPr>
      <w:r w:rsidRPr="00FD1F19">
        <w:rPr>
          <w:rFonts w:ascii="Garamond" w:hAnsi="Garamond"/>
          <w:bCs/>
          <w:color w:val="000000" w:themeColor="text1"/>
        </w:rPr>
        <w:t xml:space="preserve">Edward Said, </w:t>
      </w:r>
      <w:r w:rsidR="00C33519">
        <w:rPr>
          <w:rFonts w:ascii="Garamond" w:hAnsi="Garamond"/>
          <w:bCs/>
          <w:color w:val="000000" w:themeColor="text1"/>
        </w:rPr>
        <w:t>“</w:t>
      </w:r>
      <w:r w:rsidRPr="00FD1F19">
        <w:rPr>
          <w:rFonts w:ascii="Garamond" w:hAnsi="Garamond"/>
          <w:bCs/>
          <w:color w:val="000000" w:themeColor="text1"/>
        </w:rPr>
        <w:t>Secular Criticism</w:t>
      </w:r>
      <w:r w:rsidR="00C33519">
        <w:rPr>
          <w:rFonts w:ascii="Garamond" w:hAnsi="Garamond"/>
          <w:bCs/>
          <w:color w:val="000000" w:themeColor="text1"/>
        </w:rPr>
        <w:t>”</w:t>
      </w:r>
      <w:r w:rsidR="00543E86">
        <w:rPr>
          <w:rFonts w:ascii="Garamond" w:hAnsi="Garamond"/>
          <w:bCs/>
          <w:color w:val="000000" w:themeColor="text1"/>
        </w:rPr>
        <w:t xml:space="preserve"> (1983)</w:t>
      </w:r>
    </w:p>
    <w:p w14:paraId="2FBD7742" w14:textId="3B21E809" w:rsidR="00FD1F19" w:rsidRPr="00FD1F19" w:rsidRDefault="00FD1F19" w:rsidP="00FD1F19">
      <w:pPr>
        <w:pStyle w:val="ListParagraph"/>
        <w:numPr>
          <w:ilvl w:val="0"/>
          <w:numId w:val="18"/>
        </w:numPr>
        <w:rPr>
          <w:rFonts w:ascii="Garamond" w:hAnsi="Garamond"/>
        </w:rPr>
      </w:pPr>
      <w:r w:rsidRPr="00FD1F19">
        <w:rPr>
          <w:rFonts w:ascii="Garamond" w:hAnsi="Garamond"/>
        </w:rPr>
        <w:t xml:space="preserve">Matthew Arnold, </w:t>
      </w:r>
      <w:r>
        <w:rPr>
          <w:rFonts w:ascii="Garamond" w:hAnsi="Garamond"/>
        </w:rPr>
        <w:t xml:space="preserve">from </w:t>
      </w:r>
      <w:r>
        <w:rPr>
          <w:rFonts w:ascii="Garamond" w:hAnsi="Garamond"/>
          <w:i/>
          <w:iCs/>
        </w:rPr>
        <w:t>Literature and Dogma</w:t>
      </w:r>
      <w:r>
        <w:rPr>
          <w:rFonts w:ascii="Garamond" w:hAnsi="Garamond"/>
        </w:rPr>
        <w:t xml:space="preserve"> (1873)</w:t>
      </w:r>
      <w:r w:rsidRPr="00FD1F19">
        <w:rPr>
          <w:rFonts w:ascii="Garamond" w:hAnsi="Garamond"/>
        </w:rPr>
        <w:t xml:space="preserve"> </w:t>
      </w:r>
    </w:p>
    <w:p w14:paraId="536EDA51" w14:textId="0EF25FEB" w:rsidR="00F70362" w:rsidRPr="00F15E23" w:rsidRDefault="00F70362" w:rsidP="00F70362">
      <w:pPr>
        <w:pStyle w:val="ListParagraph"/>
        <w:numPr>
          <w:ilvl w:val="0"/>
          <w:numId w:val="18"/>
        </w:numPr>
        <w:rPr>
          <w:rFonts w:ascii="Garamond" w:hAnsi="Garamond"/>
        </w:rPr>
      </w:pPr>
      <w:r w:rsidRPr="00F15E23">
        <w:rPr>
          <w:rFonts w:ascii="Garamond" w:hAnsi="Garamond"/>
        </w:rPr>
        <w:t xml:space="preserve">Michael Kaufman, </w:t>
      </w:r>
      <w:r w:rsidR="00C33519">
        <w:rPr>
          <w:rFonts w:ascii="Garamond" w:hAnsi="Garamond"/>
        </w:rPr>
        <w:t>“</w:t>
      </w:r>
      <w:r w:rsidRPr="00F15E23">
        <w:rPr>
          <w:rFonts w:ascii="Garamond" w:hAnsi="Garamond"/>
        </w:rPr>
        <w:t>The Religious, the Secular, and Literary Studies</w:t>
      </w:r>
      <w:r w:rsidR="00C33519">
        <w:rPr>
          <w:rFonts w:ascii="Garamond" w:hAnsi="Garamond"/>
        </w:rPr>
        <w:t>”</w:t>
      </w:r>
      <w:r w:rsidRPr="00F15E23">
        <w:rPr>
          <w:rFonts w:ascii="Garamond" w:hAnsi="Garamond"/>
        </w:rPr>
        <w:t xml:space="preserve"> (200</w:t>
      </w:r>
      <w:r w:rsidR="003D1B2A">
        <w:rPr>
          <w:rFonts w:ascii="Garamond" w:hAnsi="Garamond"/>
        </w:rPr>
        <w:t>7</w:t>
      </w:r>
      <w:r w:rsidRPr="00F15E23">
        <w:rPr>
          <w:rFonts w:ascii="Garamond" w:hAnsi="Garamond"/>
        </w:rPr>
        <w:t>)</w:t>
      </w:r>
    </w:p>
    <w:p w14:paraId="55252080" w14:textId="1853EE1E" w:rsidR="00BA6B95" w:rsidRPr="00F15E23" w:rsidRDefault="00BA6B95" w:rsidP="00BA6B95">
      <w:pPr>
        <w:pStyle w:val="ListParagraph"/>
        <w:numPr>
          <w:ilvl w:val="0"/>
          <w:numId w:val="18"/>
        </w:numPr>
        <w:rPr>
          <w:rFonts w:ascii="Garamond" w:hAnsi="Garamond"/>
        </w:rPr>
      </w:pPr>
      <w:r w:rsidRPr="00F15E23">
        <w:rPr>
          <w:rFonts w:ascii="Garamond" w:hAnsi="Garamond"/>
        </w:rPr>
        <w:t xml:space="preserve">Wendy Brown, </w:t>
      </w:r>
      <w:r w:rsidRPr="00F15E23">
        <w:rPr>
          <w:rFonts w:ascii="Garamond" w:hAnsi="Garamond"/>
          <w:i/>
          <w:color w:val="000000" w:themeColor="text1"/>
        </w:rPr>
        <w:t>Regulating Aversion: Tolerance in the Age of Identity and Empire</w:t>
      </w:r>
      <w:r w:rsidRPr="00F15E23">
        <w:rPr>
          <w:rFonts w:ascii="Garamond" w:hAnsi="Garamond"/>
          <w:color w:val="000000" w:themeColor="text1"/>
        </w:rPr>
        <w:t xml:space="preserve"> (2006), 25-47 </w:t>
      </w:r>
    </w:p>
    <w:p w14:paraId="7E9D60D4" w14:textId="69191075" w:rsidR="00E92C2F" w:rsidRPr="00B04014" w:rsidRDefault="00BA6B95" w:rsidP="000E3A2F">
      <w:pPr>
        <w:pStyle w:val="ListParagraph"/>
        <w:numPr>
          <w:ilvl w:val="0"/>
          <w:numId w:val="18"/>
        </w:numPr>
        <w:rPr>
          <w:rFonts w:ascii="Garamond" w:hAnsi="Garamond"/>
        </w:rPr>
      </w:pPr>
      <w:r w:rsidRPr="00F15E23">
        <w:rPr>
          <w:rFonts w:ascii="Garamond" w:hAnsi="Garamond"/>
        </w:rPr>
        <w:t xml:space="preserve">Talal </w:t>
      </w:r>
      <w:proofErr w:type="spellStart"/>
      <w:r w:rsidRPr="00F15E23">
        <w:rPr>
          <w:rFonts w:ascii="Garamond" w:hAnsi="Garamond"/>
        </w:rPr>
        <w:t>Asad</w:t>
      </w:r>
      <w:proofErr w:type="spellEnd"/>
      <w:r w:rsidRPr="00F15E23">
        <w:rPr>
          <w:rFonts w:ascii="Garamond" w:hAnsi="Garamond"/>
        </w:rPr>
        <w:t xml:space="preserve">, </w:t>
      </w:r>
      <w:r w:rsidRPr="00F15E23">
        <w:rPr>
          <w:rFonts w:ascii="Garamond" w:hAnsi="Garamond"/>
          <w:i/>
        </w:rPr>
        <w:t xml:space="preserve">Formations of the Secular </w:t>
      </w:r>
      <w:r w:rsidRPr="00F15E23">
        <w:rPr>
          <w:rFonts w:ascii="Garamond" w:hAnsi="Garamond"/>
        </w:rPr>
        <w:t>(2003)</w:t>
      </w:r>
      <w:r w:rsidR="00FD1F19">
        <w:rPr>
          <w:rFonts w:ascii="Garamond" w:hAnsi="Garamond"/>
        </w:rPr>
        <w:t>, 1-66</w:t>
      </w:r>
    </w:p>
    <w:sectPr w:rsidR="00E92C2F" w:rsidRPr="00B04014">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ACDD" w14:textId="77777777" w:rsidR="003B0B7C" w:rsidRDefault="003B0B7C" w:rsidP="00D82CB1">
      <w:r>
        <w:separator/>
      </w:r>
    </w:p>
  </w:endnote>
  <w:endnote w:type="continuationSeparator" w:id="0">
    <w:p w14:paraId="043F28E0" w14:textId="77777777" w:rsidR="003B0B7C" w:rsidRDefault="003B0B7C" w:rsidP="00D82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7444620"/>
      <w:docPartObj>
        <w:docPartGallery w:val="Page Numbers (Bottom of Page)"/>
        <w:docPartUnique/>
      </w:docPartObj>
    </w:sdtPr>
    <w:sdtContent>
      <w:p w14:paraId="36FBBB9A" w14:textId="55B36159" w:rsidR="00041422" w:rsidRDefault="00041422" w:rsidP="003C78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B229D5" w14:textId="77777777" w:rsidR="00041422" w:rsidRDefault="00041422" w:rsidP="000414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0204857"/>
      <w:docPartObj>
        <w:docPartGallery w:val="Page Numbers (Bottom of Page)"/>
        <w:docPartUnique/>
      </w:docPartObj>
    </w:sdtPr>
    <w:sdtContent>
      <w:p w14:paraId="67E1209C" w14:textId="435E4CDF" w:rsidR="00041422" w:rsidRDefault="00041422" w:rsidP="003C78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E7FCFC" w14:textId="77777777" w:rsidR="00041422" w:rsidRDefault="00041422" w:rsidP="00041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90759" w14:textId="77777777" w:rsidR="003B0B7C" w:rsidRDefault="003B0B7C" w:rsidP="00D82CB1">
      <w:r>
        <w:separator/>
      </w:r>
    </w:p>
  </w:footnote>
  <w:footnote w:type="continuationSeparator" w:id="0">
    <w:p w14:paraId="0E38E9D8" w14:textId="77777777" w:rsidR="003B0B7C" w:rsidRDefault="003B0B7C" w:rsidP="00D82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882"/>
    <w:multiLevelType w:val="hybridMultilevel"/>
    <w:tmpl w:val="CFA2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70DC"/>
    <w:multiLevelType w:val="hybridMultilevel"/>
    <w:tmpl w:val="E156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C7B2C"/>
    <w:multiLevelType w:val="hybridMultilevel"/>
    <w:tmpl w:val="20D63E4A"/>
    <w:lvl w:ilvl="0" w:tplc="2876A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E5E16"/>
    <w:multiLevelType w:val="hybridMultilevel"/>
    <w:tmpl w:val="6EF8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C2232"/>
    <w:multiLevelType w:val="hybridMultilevel"/>
    <w:tmpl w:val="EB0AA6F4"/>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04860"/>
    <w:multiLevelType w:val="hybridMultilevel"/>
    <w:tmpl w:val="C1462FFA"/>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649BF"/>
    <w:multiLevelType w:val="hybridMultilevel"/>
    <w:tmpl w:val="D03E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12F96"/>
    <w:multiLevelType w:val="hybridMultilevel"/>
    <w:tmpl w:val="82F0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6352E"/>
    <w:multiLevelType w:val="hybridMultilevel"/>
    <w:tmpl w:val="BD98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22A7"/>
    <w:multiLevelType w:val="hybridMultilevel"/>
    <w:tmpl w:val="576C3DCA"/>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E38F2"/>
    <w:multiLevelType w:val="hybridMultilevel"/>
    <w:tmpl w:val="DA26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1557D"/>
    <w:multiLevelType w:val="hybridMultilevel"/>
    <w:tmpl w:val="DFE4E464"/>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D766B"/>
    <w:multiLevelType w:val="hybridMultilevel"/>
    <w:tmpl w:val="5D36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30854"/>
    <w:multiLevelType w:val="multilevel"/>
    <w:tmpl w:val="84D41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146B16"/>
    <w:multiLevelType w:val="hybridMultilevel"/>
    <w:tmpl w:val="FBF2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87D56"/>
    <w:multiLevelType w:val="hybridMultilevel"/>
    <w:tmpl w:val="45B2350A"/>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A42B1"/>
    <w:multiLevelType w:val="hybridMultilevel"/>
    <w:tmpl w:val="A6DCDA94"/>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315200"/>
    <w:multiLevelType w:val="hybridMultilevel"/>
    <w:tmpl w:val="3328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97C38"/>
    <w:multiLevelType w:val="hybridMultilevel"/>
    <w:tmpl w:val="E698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F03BF"/>
    <w:multiLevelType w:val="hybridMultilevel"/>
    <w:tmpl w:val="BED8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AB78D4"/>
    <w:multiLevelType w:val="hybridMultilevel"/>
    <w:tmpl w:val="6734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A72D68"/>
    <w:multiLevelType w:val="hybridMultilevel"/>
    <w:tmpl w:val="78FA8E8E"/>
    <w:lvl w:ilvl="0" w:tplc="D932ED0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D0F87"/>
    <w:multiLevelType w:val="hybridMultilevel"/>
    <w:tmpl w:val="1CA4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029728">
    <w:abstractNumId w:val="8"/>
  </w:num>
  <w:num w:numId="2" w16cid:durableId="1782645597">
    <w:abstractNumId w:val="22"/>
  </w:num>
  <w:num w:numId="3" w16cid:durableId="960574414">
    <w:abstractNumId w:val="13"/>
  </w:num>
  <w:num w:numId="4" w16cid:durableId="1207643859">
    <w:abstractNumId w:val="2"/>
  </w:num>
  <w:num w:numId="5" w16cid:durableId="1962178319">
    <w:abstractNumId w:val="12"/>
  </w:num>
  <w:num w:numId="6" w16cid:durableId="603148587">
    <w:abstractNumId w:val="7"/>
  </w:num>
  <w:num w:numId="7" w16cid:durableId="863907121">
    <w:abstractNumId w:val="18"/>
  </w:num>
  <w:num w:numId="8" w16cid:durableId="1099595610">
    <w:abstractNumId w:val="1"/>
  </w:num>
  <w:num w:numId="9" w16cid:durableId="1100447636">
    <w:abstractNumId w:val="6"/>
  </w:num>
  <w:num w:numId="10" w16cid:durableId="231083545">
    <w:abstractNumId w:val="19"/>
  </w:num>
  <w:num w:numId="11" w16cid:durableId="1512450312">
    <w:abstractNumId w:val="14"/>
  </w:num>
  <w:num w:numId="12" w16cid:durableId="1083913583">
    <w:abstractNumId w:val="3"/>
  </w:num>
  <w:num w:numId="13" w16cid:durableId="439952563">
    <w:abstractNumId w:val="0"/>
  </w:num>
  <w:num w:numId="14" w16cid:durableId="1140608368">
    <w:abstractNumId w:val="20"/>
  </w:num>
  <w:num w:numId="15" w16cid:durableId="1399015591">
    <w:abstractNumId w:val="4"/>
  </w:num>
  <w:num w:numId="16" w16cid:durableId="1988972238">
    <w:abstractNumId w:val="21"/>
  </w:num>
  <w:num w:numId="17" w16cid:durableId="1973976890">
    <w:abstractNumId w:val="11"/>
  </w:num>
  <w:num w:numId="18" w16cid:durableId="105120556">
    <w:abstractNumId w:val="16"/>
  </w:num>
  <w:num w:numId="19" w16cid:durableId="492569444">
    <w:abstractNumId w:val="15"/>
  </w:num>
  <w:num w:numId="20" w16cid:durableId="41834618">
    <w:abstractNumId w:val="5"/>
  </w:num>
  <w:num w:numId="21" w16cid:durableId="1344237869">
    <w:abstractNumId w:val="9"/>
  </w:num>
  <w:num w:numId="22" w16cid:durableId="137723411">
    <w:abstractNumId w:val="17"/>
  </w:num>
  <w:num w:numId="23" w16cid:durableId="4992702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49"/>
    <w:rsid w:val="000026FB"/>
    <w:rsid w:val="00004D71"/>
    <w:rsid w:val="000113E1"/>
    <w:rsid w:val="00011F49"/>
    <w:rsid w:val="000152DB"/>
    <w:rsid w:val="00016515"/>
    <w:rsid w:val="000209BD"/>
    <w:rsid w:val="00031DCC"/>
    <w:rsid w:val="00031E3A"/>
    <w:rsid w:val="00041422"/>
    <w:rsid w:val="000425BF"/>
    <w:rsid w:val="00042837"/>
    <w:rsid w:val="00044585"/>
    <w:rsid w:val="00044860"/>
    <w:rsid w:val="0004697E"/>
    <w:rsid w:val="00047105"/>
    <w:rsid w:val="00047D16"/>
    <w:rsid w:val="0005518C"/>
    <w:rsid w:val="00070ED6"/>
    <w:rsid w:val="00071820"/>
    <w:rsid w:val="00075179"/>
    <w:rsid w:val="00075216"/>
    <w:rsid w:val="00093729"/>
    <w:rsid w:val="00094A23"/>
    <w:rsid w:val="00095C49"/>
    <w:rsid w:val="000A015C"/>
    <w:rsid w:val="000A4954"/>
    <w:rsid w:val="000B2DA5"/>
    <w:rsid w:val="000B76B2"/>
    <w:rsid w:val="000C04E8"/>
    <w:rsid w:val="000D2E2C"/>
    <w:rsid w:val="000D5552"/>
    <w:rsid w:val="000E3A2F"/>
    <w:rsid w:val="000F3F21"/>
    <w:rsid w:val="00104072"/>
    <w:rsid w:val="00110EFB"/>
    <w:rsid w:val="00122FCB"/>
    <w:rsid w:val="001234C4"/>
    <w:rsid w:val="00135E8A"/>
    <w:rsid w:val="00140C45"/>
    <w:rsid w:val="00142B46"/>
    <w:rsid w:val="0014366A"/>
    <w:rsid w:val="00144143"/>
    <w:rsid w:val="00153221"/>
    <w:rsid w:val="001704C7"/>
    <w:rsid w:val="00182881"/>
    <w:rsid w:val="001869BE"/>
    <w:rsid w:val="00195B30"/>
    <w:rsid w:val="001A3784"/>
    <w:rsid w:val="001A7B64"/>
    <w:rsid w:val="001B1B35"/>
    <w:rsid w:val="001C6195"/>
    <w:rsid w:val="001D43B0"/>
    <w:rsid w:val="001E108D"/>
    <w:rsid w:val="001E31FD"/>
    <w:rsid w:val="001E4B33"/>
    <w:rsid w:val="001E58CE"/>
    <w:rsid w:val="002051A8"/>
    <w:rsid w:val="0021486C"/>
    <w:rsid w:val="002203D7"/>
    <w:rsid w:val="0022759F"/>
    <w:rsid w:val="00230BD3"/>
    <w:rsid w:val="00235436"/>
    <w:rsid w:val="00237A01"/>
    <w:rsid w:val="00247E0D"/>
    <w:rsid w:val="002510CF"/>
    <w:rsid w:val="002516D7"/>
    <w:rsid w:val="002563E6"/>
    <w:rsid w:val="00266BBD"/>
    <w:rsid w:val="002743C7"/>
    <w:rsid w:val="00276DB7"/>
    <w:rsid w:val="00280D67"/>
    <w:rsid w:val="00281CCB"/>
    <w:rsid w:val="0028339B"/>
    <w:rsid w:val="00287501"/>
    <w:rsid w:val="002927EA"/>
    <w:rsid w:val="00296349"/>
    <w:rsid w:val="002B03FC"/>
    <w:rsid w:val="002B1DAC"/>
    <w:rsid w:val="002B334A"/>
    <w:rsid w:val="002D1D74"/>
    <w:rsid w:val="00304D8D"/>
    <w:rsid w:val="00320218"/>
    <w:rsid w:val="0033118A"/>
    <w:rsid w:val="003333A1"/>
    <w:rsid w:val="00334B6A"/>
    <w:rsid w:val="003516FF"/>
    <w:rsid w:val="0035304B"/>
    <w:rsid w:val="00356366"/>
    <w:rsid w:val="003613A7"/>
    <w:rsid w:val="00363073"/>
    <w:rsid w:val="003644A8"/>
    <w:rsid w:val="003750EC"/>
    <w:rsid w:val="0037792A"/>
    <w:rsid w:val="00381910"/>
    <w:rsid w:val="00381DF8"/>
    <w:rsid w:val="00383EF8"/>
    <w:rsid w:val="00391344"/>
    <w:rsid w:val="003A1738"/>
    <w:rsid w:val="003B0B7C"/>
    <w:rsid w:val="003B3AE5"/>
    <w:rsid w:val="003D0EBE"/>
    <w:rsid w:val="003D1B2A"/>
    <w:rsid w:val="003D2D01"/>
    <w:rsid w:val="003D35BF"/>
    <w:rsid w:val="003D424E"/>
    <w:rsid w:val="003D5A80"/>
    <w:rsid w:val="003E34F6"/>
    <w:rsid w:val="003F0366"/>
    <w:rsid w:val="003F47C4"/>
    <w:rsid w:val="003F6D80"/>
    <w:rsid w:val="003F79CE"/>
    <w:rsid w:val="00400DF7"/>
    <w:rsid w:val="00402CB6"/>
    <w:rsid w:val="00427CE5"/>
    <w:rsid w:val="00434783"/>
    <w:rsid w:val="00442631"/>
    <w:rsid w:val="00444149"/>
    <w:rsid w:val="0044478B"/>
    <w:rsid w:val="004459CD"/>
    <w:rsid w:val="0044755C"/>
    <w:rsid w:val="00447635"/>
    <w:rsid w:val="00451613"/>
    <w:rsid w:val="00474D6C"/>
    <w:rsid w:val="00475908"/>
    <w:rsid w:val="004901A7"/>
    <w:rsid w:val="004A016E"/>
    <w:rsid w:val="004A04E7"/>
    <w:rsid w:val="004A255E"/>
    <w:rsid w:val="004A55C5"/>
    <w:rsid w:val="004B16B4"/>
    <w:rsid w:val="004B35C0"/>
    <w:rsid w:val="004B4F81"/>
    <w:rsid w:val="004C2FB9"/>
    <w:rsid w:val="004C4F6D"/>
    <w:rsid w:val="004D7FE8"/>
    <w:rsid w:val="004E4902"/>
    <w:rsid w:val="004F32EF"/>
    <w:rsid w:val="005041E4"/>
    <w:rsid w:val="0051274A"/>
    <w:rsid w:val="00513E19"/>
    <w:rsid w:val="00514944"/>
    <w:rsid w:val="0051498A"/>
    <w:rsid w:val="005167A9"/>
    <w:rsid w:val="00516C76"/>
    <w:rsid w:val="00523159"/>
    <w:rsid w:val="00524077"/>
    <w:rsid w:val="00531425"/>
    <w:rsid w:val="005418CA"/>
    <w:rsid w:val="00543E86"/>
    <w:rsid w:val="00561FC7"/>
    <w:rsid w:val="00563A89"/>
    <w:rsid w:val="00564F07"/>
    <w:rsid w:val="005731F3"/>
    <w:rsid w:val="00573261"/>
    <w:rsid w:val="005743D2"/>
    <w:rsid w:val="0057595E"/>
    <w:rsid w:val="005A088B"/>
    <w:rsid w:val="005B0E38"/>
    <w:rsid w:val="005B353E"/>
    <w:rsid w:val="005C4B2E"/>
    <w:rsid w:val="005D41FE"/>
    <w:rsid w:val="005E2855"/>
    <w:rsid w:val="005F1EC7"/>
    <w:rsid w:val="005F5D9F"/>
    <w:rsid w:val="00605DD4"/>
    <w:rsid w:val="00625F00"/>
    <w:rsid w:val="0062627D"/>
    <w:rsid w:val="00631412"/>
    <w:rsid w:val="006344C1"/>
    <w:rsid w:val="00636E33"/>
    <w:rsid w:val="0064370D"/>
    <w:rsid w:val="00646381"/>
    <w:rsid w:val="00654111"/>
    <w:rsid w:val="00654213"/>
    <w:rsid w:val="00685147"/>
    <w:rsid w:val="0068753B"/>
    <w:rsid w:val="006937C1"/>
    <w:rsid w:val="006B17A0"/>
    <w:rsid w:val="006B2248"/>
    <w:rsid w:val="006C24C1"/>
    <w:rsid w:val="006D334D"/>
    <w:rsid w:val="006D36C2"/>
    <w:rsid w:val="006E4DE2"/>
    <w:rsid w:val="006E6CF0"/>
    <w:rsid w:val="006F2CA9"/>
    <w:rsid w:val="006F5921"/>
    <w:rsid w:val="0070348B"/>
    <w:rsid w:val="007071D4"/>
    <w:rsid w:val="007123F8"/>
    <w:rsid w:val="00712AF3"/>
    <w:rsid w:val="007159F9"/>
    <w:rsid w:val="0071627C"/>
    <w:rsid w:val="007226AF"/>
    <w:rsid w:val="00734298"/>
    <w:rsid w:val="0073671A"/>
    <w:rsid w:val="00750F7D"/>
    <w:rsid w:val="00753EC8"/>
    <w:rsid w:val="00756993"/>
    <w:rsid w:val="007771AE"/>
    <w:rsid w:val="0078678F"/>
    <w:rsid w:val="00790D05"/>
    <w:rsid w:val="007C1591"/>
    <w:rsid w:val="007C53FA"/>
    <w:rsid w:val="007E2F1B"/>
    <w:rsid w:val="007E6E68"/>
    <w:rsid w:val="0081445C"/>
    <w:rsid w:val="00816C20"/>
    <w:rsid w:val="0081749D"/>
    <w:rsid w:val="00844268"/>
    <w:rsid w:val="00845D8A"/>
    <w:rsid w:val="00851AC0"/>
    <w:rsid w:val="00862848"/>
    <w:rsid w:val="00874B0B"/>
    <w:rsid w:val="00883207"/>
    <w:rsid w:val="00885697"/>
    <w:rsid w:val="00887A8D"/>
    <w:rsid w:val="008B1C8F"/>
    <w:rsid w:val="008B437B"/>
    <w:rsid w:val="008B7B5E"/>
    <w:rsid w:val="008D74B5"/>
    <w:rsid w:val="008F116E"/>
    <w:rsid w:val="008F2FE3"/>
    <w:rsid w:val="008F3940"/>
    <w:rsid w:val="00910472"/>
    <w:rsid w:val="009118C2"/>
    <w:rsid w:val="00912A48"/>
    <w:rsid w:val="00914790"/>
    <w:rsid w:val="0092258D"/>
    <w:rsid w:val="00943F91"/>
    <w:rsid w:val="0095087F"/>
    <w:rsid w:val="0095368B"/>
    <w:rsid w:val="009548FA"/>
    <w:rsid w:val="00977472"/>
    <w:rsid w:val="009854CE"/>
    <w:rsid w:val="00991315"/>
    <w:rsid w:val="00991E48"/>
    <w:rsid w:val="00994F21"/>
    <w:rsid w:val="009A16E8"/>
    <w:rsid w:val="009A1A7A"/>
    <w:rsid w:val="009A41A2"/>
    <w:rsid w:val="009A731E"/>
    <w:rsid w:val="009B0730"/>
    <w:rsid w:val="009B63F0"/>
    <w:rsid w:val="009C182F"/>
    <w:rsid w:val="009C58C6"/>
    <w:rsid w:val="009C622C"/>
    <w:rsid w:val="009D5765"/>
    <w:rsid w:val="009D66CF"/>
    <w:rsid w:val="009E6249"/>
    <w:rsid w:val="009F4E5B"/>
    <w:rsid w:val="009F58B2"/>
    <w:rsid w:val="009F5F87"/>
    <w:rsid w:val="009F7933"/>
    <w:rsid w:val="00A0554E"/>
    <w:rsid w:val="00A14BB6"/>
    <w:rsid w:val="00A15913"/>
    <w:rsid w:val="00A240EB"/>
    <w:rsid w:val="00A30799"/>
    <w:rsid w:val="00A5275E"/>
    <w:rsid w:val="00A55415"/>
    <w:rsid w:val="00A632D5"/>
    <w:rsid w:val="00A761D0"/>
    <w:rsid w:val="00A956D0"/>
    <w:rsid w:val="00AA2FF6"/>
    <w:rsid w:val="00AA3126"/>
    <w:rsid w:val="00AB1773"/>
    <w:rsid w:val="00AC1D6C"/>
    <w:rsid w:val="00AD3129"/>
    <w:rsid w:val="00AE08FC"/>
    <w:rsid w:val="00B01C71"/>
    <w:rsid w:val="00B04014"/>
    <w:rsid w:val="00B04FD8"/>
    <w:rsid w:val="00B229AD"/>
    <w:rsid w:val="00B24401"/>
    <w:rsid w:val="00B26D49"/>
    <w:rsid w:val="00B4207B"/>
    <w:rsid w:val="00B56AED"/>
    <w:rsid w:val="00B66C7E"/>
    <w:rsid w:val="00B7031A"/>
    <w:rsid w:val="00B753CC"/>
    <w:rsid w:val="00B80BFC"/>
    <w:rsid w:val="00B81166"/>
    <w:rsid w:val="00B85B72"/>
    <w:rsid w:val="00B9029E"/>
    <w:rsid w:val="00B9151A"/>
    <w:rsid w:val="00B91986"/>
    <w:rsid w:val="00B934C5"/>
    <w:rsid w:val="00BA0A1C"/>
    <w:rsid w:val="00BA2B69"/>
    <w:rsid w:val="00BA6B95"/>
    <w:rsid w:val="00BB5E87"/>
    <w:rsid w:val="00BC4A91"/>
    <w:rsid w:val="00BD486D"/>
    <w:rsid w:val="00BE7DFA"/>
    <w:rsid w:val="00BF664A"/>
    <w:rsid w:val="00BF6EBE"/>
    <w:rsid w:val="00C072DD"/>
    <w:rsid w:val="00C123E0"/>
    <w:rsid w:val="00C255E2"/>
    <w:rsid w:val="00C33519"/>
    <w:rsid w:val="00C40FAB"/>
    <w:rsid w:val="00C43E6E"/>
    <w:rsid w:val="00C52318"/>
    <w:rsid w:val="00C53171"/>
    <w:rsid w:val="00C53734"/>
    <w:rsid w:val="00C62B79"/>
    <w:rsid w:val="00C6616E"/>
    <w:rsid w:val="00C903B4"/>
    <w:rsid w:val="00C9080A"/>
    <w:rsid w:val="00C93915"/>
    <w:rsid w:val="00C9427B"/>
    <w:rsid w:val="00CC3EFA"/>
    <w:rsid w:val="00CE253A"/>
    <w:rsid w:val="00CE2ACD"/>
    <w:rsid w:val="00CF13F7"/>
    <w:rsid w:val="00CF29B0"/>
    <w:rsid w:val="00D0073B"/>
    <w:rsid w:val="00D164D6"/>
    <w:rsid w:val="00D2148D"/>
    <w:rsid w:val="00D21AE7"/>
    <w:rsid w:val="00D22D42"/>
    <w:rsid w:val="00D32E36"/>
    <w:rsid w:val="00D36783"/>
    <w:rsid w:val="00D42239"/>
    <w:rsid w:val="00D5057E"/>
    <w:rsid w:val="00D60CFD"/>
    <w:rsid w:val="00D60DB2"/>
    <w:rsid w:val="00D627B6"/>
    <w:rsid w:val="00D62828"/>
    <w:rsid w:val="00D65826"/>
    <w:rsid w:val="00D765DB"/>
    <w:rsid w:val="00D82CB1"/>
    <w:rsid w:val="00D87CE4"/>
    <w:rsid w:val="00D94D43"/>
    <w:rsid w:val="00DB0C62"/>
    <w:rsid w:val="00DB3926"/>
    <w:rsid w:val="00DB4D28"/>
    <w:rsid w:val="00DC5172"/>
    <w:rsid w:val="00DD0F36"/>
    <w:rsid w:val="00DD673D"/>
    <w:rsid w:val="00DE2D82"/>
    <w:rsid w:val="00DE516F"/>
    <w:rsid w:val="00DE6016"/>
    <w:rsid w:val="00DF3442"/>
    <w:rsid w:val="00DF6865"/>
    <w:rsid w:val="00DF73EF"/>
    <w:rsid w:val="00E02312"/>
    <w:rsid w:val="00E037D6"/>
    <w:rsid w:val="00E057EA"/>
    <w:rsid w:val="00E05929"/>
    <w:rsid w:val="00E0723C"/>
    <w:rsid w:val="00E145A2"/>
    <w:rsid w:val="00E154D6"/>
    <w:rsid w:val="00E2464D"/>
    <w:rsid w:val="00E27206"/>
    <w:rsid w:val="00E340E6"/>
    <w:rsid w:val="00E40AC1"/>
    <w:rsid w:val="00E41DA6"/>
    <w:rsid w:val="00E4228E"/>
    <w:rsid w:val="00E451E5"/>
    <w:rsid w:val="00E461F7"/>
    <w:rsid w:val="00E46CE8"/>
    <w:rsid w:val="00E50488"/>
    <w:rsid w:val="00E50EDC"/>
    <w:rsid w:val="00E517B5"/>
    <w:rsid w:val="00E51C22"/>
    <w:rsid w:val="00E56993"/>
    <w:rsid w:val="00E62FC2"/>
    <w:rsid w:val="00E76DED"/>
    <w:rsid w:val="00E7737A"/>
    <w:rsid w:val="00E8460E"/>
    <w:rsid w:val="00E92C2F"/>
    <w:rsid w:val="00EA0889"/>
    <w:rsid w:val="00EC095B"/>
    <w:rsid w:val="00EC561F"/>
    <w:rsid w:val="00ED2CF7"/>
    <w:rsid w:val="00ED4069"/>
    <w:rsid w:val="00EE6EC2"/>
    <w:rsid w:val="00F05498"/>
    <w:rsid w:val="00F15E23"/>
    <w:rsid w:val="00F226CF"/>
    <w:rsid w:val="00F31F26"/>
    <w:rsid w:val="00F4093A"/>
    <w:rsid w:val="00F43CA4"/>
    <w:rsid w:val="00F4457A"/>
    <w:rsid w:val="00F5439D"/>
    <w:rsid w:val="00F54906"/>
    <w:rsid w:val="00F60987"/>
    <w:rsid w:val="00F70362"/>
    <w:rsid w:val="00F7598A"/>
    <w:rsid w:val="00F804F4"/>
    <w:rsid w:val="00F80D3F"/>
    <w:rsid w:val="00F80F69"/>
    <w:rsid w:val="00F815B8"/>
    <w:rsid w:val="00F81804"/>
    <w:rsid w:val="00F832FF"/>
    <w:rsid w:val="00F926DC"/>
    <w:rsid w:val="00FA0493"/>
    <w:rsid w:val="00FA6933"/>
    <w:rsid w:val="00FB135F"/>
    <w:rsid w:val="00FB448A"/>
    <w:rsid w:val="00FD1F19"/>
    <w:rsid w:val="00FD6564"/>
    <w:rsid w:val="00FE308F"/>
    <w:rsid w:val="00FE47EB"/>
    <w:rsid w:val="00FE7010"/>
    <w:rsid w:val="00FF1A16"/>
    <w:rsid w:val="00FF2123"/>
    <w:rsid w:val="00FF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6B99"/>
  <w15:chartTrackingRefBased/>
  <w15:docId w15:val="{200597BF-3226-0640-A528-908BD95E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E8"/>
  </w:style>
  <w:style w:type="paragraph" w:styleId="Heading1">
    <w:name w:val="heading 1"/>
    <w:basedOn w:val="Normal"/>
    <w:link w:val="Heading1Char"/>
    <w:uiPriority w:val="9"/>
    <w:qFormat/>
    <w:rsid w:val="00B04014"/>
    <w:pPr>
      <w:jc w:val="center"/>
      <w:outlineLvl w:val="0"/>
    </w:pPr>
    <w:rPr>
      <w:rFonts w:ascii="Copperplate Gothic Bold" w:hAnsi="Copperplate Gothic Bold" w:cs="Times New Roman"/>
      <w:b/>
      <w:sz w:val="44"/>
      <w:szCs w:val="44"/>
    </w:rPr>
  </w:style>
  <w:style w:type="paragraph" w:styleId="Heading2">
    <w:name w:val="heading 2"/>
    <w:basedOn w:val="Normal"/>
    <w:next w:val="Normal"/>
    <w:link w:val="Heading2Char"/>
    <w:uiPriority w:val="9"/>
    <w:unhideWhenUsed/>
    <w:qFormat/>
    <w:rsid w:val="00B04014"/>
    <w:pPr>
      <w:outlineLvl w:val="1"/>
    </w:pPr>
    <w:rPr>
      <w:rFonts w:ascii="Garamond" w:hAnsi="Garamond" w:cs="Times New Roman"/>
      <w:b/>
    </w:rPr>
  </w:style>
  <w:style w:type="paragraph" w:styleId="Heading3">
    <w:name w:val="heading 3"/>
    <w:basedOn w:val="Normal"/>
    <w:next w:val="Normal"/>
    <w:link w:val="Heading3Char"/>
    <w:uiPriority w:val="9"/>
    <w:unhideWhenUsed/>
    <w:qFormat/>
    <w:rsid w:val="00B04014"/>
    <w:pPr>
      <w:outlineLvl w:val="2"/>
    </w:pPr>
    <w:rPr>
      <w:rFonts w:ascii="Garamond" w:hAnsi="Garamond"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C49"/>
    <w:pPr>
      <w:ind w:left="720"/>
      <w:contextualSpacing/>
    </w:pPr>
    <w:rPr>
      <w:rFonts w:eastAsiaTheme="minorEastAsia"/>
    </w:rPr>
  </w:style>
  <w:style w:type="character" w:styleId="Hyperlink">
    <w:name w:val="Hyperlink"/>
    <w:basedOn w:val="DefaultParagraphFont"/>
    <w:uiPriority w:val="99"/>
    <w:unhideWhenUsed/>
    <w:rsid w:val="00F54906"/>
    <w:rPr>
      <w:color w:val="0000FF"/>
      <w:u w:val="single"/>
    </w:rPr>
  </w:style>
  <w:style w:type="paragraph" w:styleId="NormalWeb">
    <w:name w:val="Normal (Web)"/>
    <w:basedOn w:val="Normal"/>
    <w:uiPriority w:val="99"/>
    <w:unhideWhenUsed/>
    <w:rsid w:val="0033118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3118A"/>
  </w:style>
  <w:style w:type="character" w:styleId="Emphasis">
    <w:name w:val="Emphasis"/>
    <w:basedOn w:val="DefaultParagraphFont"/>
    <w:uiPriority w:val="20"/>
    <w:qFormat/>
    <w:rsid w:val="0033118A"/>
    <w:rPr>
      <w:i/>
      <w:iCs/>
    </w:rPr>
  </w:style>
  <w:style w:type="paragraph" w:styleId="Header">
    <w:name w:val="header"/>
    <w:basedOn w:val="Normal"/>
    <w:link w:val="HeaderChar"/>
    <w:uiPriority w:val="99"/>
    <w:unhideWhenUsed/>
    <w:rsid w:val="00D82CB1"/>
    <w:pPr>
      <w:tabs>
        <w:tab w:val="center" w:pos="4680"/>
        <w:tab w:val="right" w:pos="9360"/>
      </w:tabs>
    </w:pPr>
  </w:style>
  <w:style w:type="character" w:customStyle="1" w:styleId="HeaderChar">
    <w:name w:val="Header Char"/>
    <w:basedOn w:val="DefaultParagraphFont"/>
    <w:link w:val="Header"/>
    <w:uiPriority w:val="99"/>
    <w:rsid w:val="00D82CB1"/>
  </w:style>
  <w:style w:type="paragraph" w:styleId="Footer">
    <w:name w:val="footer"/>
    <w:basedOn w:val="Normal"/>
    <w:link w:val="FooterChar"/>
    <w:uiPriority w:val="99"/>
    <w:unhideWhenUsed/>
    <w:rsid w:val="00D82CB1"/>
    <w:pPr>
      <w:tabs>
        <w:tab w:val="center" w:pos="4680"/>
        <w:tab w:val="right" w:pos="9360"/>
      </w:tabs>
    </w:pPr>
  </w:style>
  <w:style w:type="character" w:customStyle="1" w:styleId="FooterChar">
    <w:name w:val="Footer Char"/>
    <w:basedOn w:val="DefaultParagraphFont"/>
    <w:link w:val="Footer"/>
    <w:uiPriority w:val="99"/>
    <w:rsid w:val="00D82CB1"/>
  </w:style>
  <w:style w:type="character" w:customStyle="1" w:styleId="Heading1Char">
    <w:name w:val="Heading 1 Char"/>
    <w:basedOn w:val="DefaultParagraphFont"/>
    <w:link w:val="Heading1"/>
    <w:uiPriority w:val="9"/>
    <w:rsid w:val="00B04014"/>
    <w:rPr>
      <w:rFonts w:ascii="Copperplate Gothic Bold" w:hAnsi="Copperplate Gothic Bold" w:cs="Times New Roman"/>
      <w:b/>
      <w:sz w:val="44"/>
      <w:szCs w:val="44"/>
    </w:rPr>
  </w:style>
  <w:style w:type="character" w:customStyle="1" w:styleId="long-line">
    <w:name w:val="long-line"/>
    <w:basedOn w:val="DefaultParagraphFont"/>
    <w:rsid w:val="00E92C2F"/>
  </w:style>
  <w:style w:type="paragraph" w:styleId="EndnoteText">
    <w:name w:val="endnote text"/>
    <w:basedOn w:val="Normal"/>
    <w:link w:val="EndnoteTextChar"/>
    <w:uiPriority w:val="99"/>
    <w:unhideWhenUsed/>
    <w:rsid w:val="00564F07"/>
    <w:rPr>
      <w:sz w:val="20"/>
      <w:szCs w:val="20"/>
    </w:rPr>
  </w:style>
  <w:style w:type="character" w:customStyle="1" w:styleId="EndnoteTextChar">
    <w:name w:val="Endnote Text Char"/>
    <w:basedOn w:val="DefaultParagraphFont"/>
    <w:link w:val="EndnoteText"/>
    <w:uiPriority w:val="99"/>
    <w:rsid w:val="00564F07"/>
    <w:rPr>
      <w:sz w:val="20"/>
      <w:szCs w:val="20"/>
    </w:rPr>
  </w:style>
  <w:style w:type="character" w:styleId="EndnoteReference">
    <w:name w:val="endnote reference"/>
    <w:basedOn w:val="DefaultParagraphFont"/>
    <w:uiPriority w:val="99"/>
    <w:unhideWhenUsed/>
    <w:rsid w:val="00564F07"/>
    <w:rPr>
      <w:vertAlign w:val="superscript"/>
    </w:rPr>
  </w:style>
  <w:style w:type="paragraph" w:styleId="Revision">
    <w:name w:val="Revision"/>
    <w:hidden/>
    <w:uiPriority w:val="99"/>
    <w:semiHidden/>
    <w:rsid w:val="00044585"/>
  </w:style>
  <w:style w:type="character" w:styleId="UnresolvedMention">
    <w:name w:val="Unresolved Mention"/>
    <w:basedOn w:val="DefaultParagraphFont"/>
    <w:uiPriority w:val="99"/>
    <w:semiHidden/>
    <w:unhideWhenUsed/>
    <w:rsid w:val="00044585"/>
    <w:rPr>
      <w:color w:val="605E5C"/>
      <w:shd w:val="clear" w:color="auto" w:fill="E1DFDD"/>
    </w:rPr>
  </w:style>
  <w:style w:type="character" w:styleId="CommentReference">
    <w:name w:val="annotation reference"/>
    <w:basedOn w:val="DefaultParagraphFont"/>
    <w:uiPriority w:val="99"/>
    <w:semiHidden/>
    <w:unhideWhenUsed/>
    <w:rsid w:val="004459CD"/>
    <w:rPr>
      <w:sz w:val="16"/>
      <w:szCs w:val="16"/>
    </w:rPr>
  </w:style>
  <w:style w:type="paragraph" w:styleId="CommentText">
    <w:name w:val="annotation text"/>
    <w:basedOn w:val="Normal"/>
    <w:link w:val="CommentTextChar"/>
    <w:uiPriority w:val="99"/>
    <w:semiHidden/>
    <w:unhideWhenUsed/>
    <w:rsid w:val="004459CD"/>
    <w:rPr>
      <w:sz w:val="20"/>
      <w:szCs w:val="20"/>
    </w:rPr>
  </w:style>
  <w:style w:type="character" w:customStyle="1" w:styleId="CommentTextChar">
    <w:name w:val="Comment Text Char"/>
    <w:basedOn w:val="DefaultParagraphFont"/>
    <w:link w:val="CommentText"/>
    <w:uiPriority w:val="99"/>
    <w:semiHidden/>
    <w:rsid w:val="004459CD"/>
    <w:rPr>
      <w:sz w:val="20"/>
      <w:szCs w:val="20"/>
    </w:rPr>
  </w:style>
  <w:style w:type="paragraph" w:styleId="CommentSubject">
    <w:name w:val="annotation subject"/>
    <w:basedOn w:val="CommentText"/>
    <w:next w:val="CommentText"/>
    <w:link w:val="CommentSubjectChar"/>
    <w:uiPriority w:val="99"/>
    <w:semiHidden/>
    <w:unhideWhenUsed/>
    <w:rsid w:val="004459CD"/>
    <w:rPr>
      <w:b/>
      <w:bCs/>
    </w:rPr>
  </w:style>
  <w:style w:type="character" w:customStyle="1" w:styleId="CommentSubjectChar">
    <w:name w:val="Comment Subject Char"/>
    <w:basedOn w:val="CommentTextChar"/>
    <w:link w:val="CommentSubject"/>
    <w:uiPriority w:val="99"/>
    <w:semiHidden/>
    <w:rsid w:val="004459CD"/>
    <w:rPr>
      <w:b/>
      <w:bCs/>
      <w:sz w:val="20"/>
      <w:szCs w:val="20"/>
    </w:rPr>
  </w:style>
  <w:style w:type="character" w:styleId="FollowedHyperlink">
    <w:name w:val="FollowedHyperlink"/>
    <w:basedOn w:val="DefaultParagraphFont"/>
    <w:uiPriority w:val="99"/>
    <w:semiHidden/>
    <w:unhideWhenUsed/>
    <w:rsid w:val="00110EFB"/>
    <w:rPr>
      <w:color w:val="954F72" w:themeColor="followedHyperlink"/>
      <w:u w:val="single"/>
    </w:rPr>
  </w:style>
  <w:style w:type="character" w:customStyle="1" w:styleId="Heading2Char">
    <w:name w:val="Heading 2 Char"/>
    <w:basedOn w:val="DefaultParagraphFont"/>
    <w:link w:val="Heading2"/>
    <w:uiPriority w:val="9"/>
    <w:rsid w:val="00B04014"/>
    <w:rPr>
      <w:rFonts w:ascii="Garamond" w:hAnsi="Garamond" w:cs="Times New Roman"/>
      <w:b/>
    </w:rPr>
  </w:style>
  <w:style w:type="character" w:customStyle="1" w:styleId="Heading3Char">
    <w:name w:val="Heading 3 Char"/>
    <w:basedOn w:val="DefaultParagraphFont"/>
    <w:link w:val="Heading3"/>
    <w:uiPriority w:val="9"/>
    <w:rsid w:val="00B04014"/>
    <w:rPr>
      <w:rFonts w:ascii="Garamond" w:hAnsi="Garamond" w:cs="Times New Roman"/>
      <w:b/>
      <w:bCs/>
    </w:rPr>
  </w:style>
  <w:style w:type="table" w:styleId="TableGrid">
    <w:name w:val="Table Grid"/>
    <w:basedOn w:val="TableNormal"/>
    <w:uiPriority w:val="39"/>
    <w:rsid w:val="001E4B33"/>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41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846">
      <w:bodyDiv w:val="1"/>
      <w:marLeft w:val="0"/>
      <w:marRight w:val="0"/>
      <w:marTop w:val="0"/>
      <w:marBottom w:val="0"/>
      <w:divBdr>
        <w:top w:val="none" w:sz="0" w:space="0" w:color="auto"/>
        <w:left w:val="none" w:sz="0" w:space="0" w:color="auto"/>
        <w:bottom w:val="none" w:sz="0" w:space="0" w:color="auto"/>
        <w:right w:val="none" w:sz="0" w:space="0" w:color="auto"/>
      </w:divBdr>
    </w:div>
    <w:div w:id="43254775">
      <w:bodyDiv w:val="1"/>
      <w:marLeft w:val="0"/>
      <w:marRight w:val="0"/>
      <w:marTop w:val="0"/>
      <w:marBottom w:val="0"/>
      <w:divBdr>
        <w:top w:val="none" w:sz="0" w:space="0" w:color="auto"/>
        <w:left w:val="none" w:sz="0" w:space="0" w:color="auto"/>
        <w:bottom w:val="none" w:sz="0" w:space="0" w:color="auto"/>
        <w:right w:val="none" w:sz="0" w:space="0" w:color="auto"/>
      </w:divBdr>
    </w:div>
    <w:div w:id="230504128">
      <w:bodyDiv w:val="1"/>
      <w:marLeft w:val="0"/>
      <w:marRight w:val="0"/>
      <w:marTop w:val="0"/>
      <w:marBottom w:val="0"/>
      <w:divBdr>
        <w:top w:val="none" w:sz="0" w:space="0" w:color="auto"/>
        <w:left w:val="none" w:sz="0" w:space="0" w:color="auto"/>
        <w:bottom w:val="none" w:sz="0" w:space="0" w:color="auto"/>
        <w:right w:val="none" w:sz="0" w:space="0" w:color="auto"/>
      </w:divBdr>
    </w:div>
    <w:div w:id="823203640">
      <w:bodyDiv w:val="1"/>
      <w:marLeft w:val="0"/>
      <w:marRight w:val="0"/>
      <w:marTop w:val="0"/>
      <w:marBottom w:val="0"/>
      <w:divBdr>
        <w:top w:val="none" w:sz="0" w:space="0" w:color="auto"/>
        <w:left w:val="none" w:sz="0" w:space="0" w:color="auto"/>
        <w:bottom w:val="none" w:sz="0" w:space="0" w:color="auto"/>
        <w:right w:val="none" w:sz="0" w:space="0" w:color="auto"/>
      </w:divBdr>
    </w:div>
    <w:div w:id="1410545136">
      <w:bodyDiv w:val="1"/>
      <w:marLeft w:val="0"/>
      <w:marRight w:val="0"/>
      <w:marTop w:val="0"/>
      <w:marBottom w:val="0"/>
      <w:divBdr>
        <w:top w:val="none" w:sz="0" w:space="0" w:color="auto"/>
        <w:left w:val="none" w:sz="0" w:space="0" w:color="auto"/>
        <w:bottom w:val="none" w:sz="0" w:space="0" w:color="auto"/>
        <w:right w:val="none" w:sz="0" w:space="0" w:color="auto"/>
      </w:divBdr>
    </w:div>
    <w:div w:id="1452279980">
      <w:bodyDiv w:val="1"/>
      <w:marLeft w:val="0"/>
      <w:marRight w:val="0"/>
      <w:marTop w:val="0"/>
      <w:marBottom w:val="0"/>
      <w:divBdr>
        <w:top w:val="none" w:sz="0" w:space="0" w:color="auto"/>
        <w:left w:val="none" w:sz="0" w:space="0" w:color="auto"/>
        <w:bottom w:val="none" w:sz="0" w:space="0" w:color="auto"/>
        <w:right w:val="none" w:sz="0" w:space="0" w:color="auto"/>
      </w:divBdr>
    </w:div>
    <w:div w:id="1584292552">
      <w:bodyDiv w:val="1"/>
      <w:marLeft w:val="0"/>
      <w:marRight w:val="0"/>
      <w:marTop w:val="0"/>
      <w:marBottom w:val="0"/>
      <w:divBdr>
        <w:top w:val="none" w:sz="0" w:space="0" w:color="auto"/>
        <w:left w:val="none" w:sz="0" w:space="0" w:color="auto"/>
        <w:bottom w:val="none" w:sz="0" w:space="0" w:color="auto"/>
        <w:right w:val="none" w:sz="0" w:space="0" w:color="auto"/>
      </w:divBdr>
    </w:div>
    <w:div w:id="1724596934">
      <w:bodyDiv w:val="1"/>
      <w:marLeft w:val="0"/>
      <w:marRight w:val="0"/>
      <w:marTop w:val="0"/>
      <w:marBottom w:val="0"/>
      <w:divBdr>
        <w:top w:val="none" w:sz="0" w:space="0" w:color="auto"/>
        <w:left w:val="none" w:sz="0" w:space="0" w:color="auto"/>
        <w:bottom w:val="none" w:sz="0" w:space="0" w:color="auto"/>
        <w:right w:val="none" w:sz="0" w:space="0" w:color="auto"/>
      </w:divBdr>
    </w:div>
    <w:div w:id="1864827101">
      <w:bodyDiv w:val="1"/>
      <w:marLeft w:val="0"/>
      <w:marRight w:val="0"/>
      <w:marTop w:val="0"/>
      <w:marBottom w:val="0"/>
      <w:divBdr>
        <w:top w:val="none" w:sz="0" w:space="0" w:color="auto"/>
        <w:left w:val="none" w:sz="0" w:space="0" w:color="auto"/>
        <w:bottom w:val="none" w:sz="0" w:space="0" w:color="auto"/>
        <w:right w:val="none" w:sz="0" w:space="0" w:color="auto"/>
      </w:divBdr>
    </w:div>
    <w:div w:id="205542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undiscipliningvc.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jlecour@central.uh.edu" TargetMode="External"/><Relationship Id="rId4" Type="http://schemas.openxmlformats.org/officeDocument/2006/relationships/webSettings" Target="webSettings.xml"/><Relationship Id="rId9" Type="http://schemas.openxmlformats.org/officeDocument/2006/relationships/hyperlink" Target="https://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1039</Words>
  <Characters>6101</Characters>
  <Application>Microsoft Office Word</Application>
  <DocSecurity>0</DocSecurity>
  <Lines>129</Lines>
  <Paragraphs>100</Paragraphs>
  <ScaleCrop>false</ScaleCrop>
  <HeadingPairs>
    <vt:vector size="2" baseType="variant">
      <vt:variant>
        <vt:lpstr>Title</vt:lpstr>
      </vt:variant>
      <vt:variant>
        <vt:i4>1</vt:i4>
      </vt:variant>
    </vt:vector>
  </HeadingPairs>
  <TitlesOfParts>
    <vt:vector size="1" baseType="lpstr">
      <vt:lpstr/>
    </vt:vector>
  </TitlesOfParts>
  <Manager/>
  <Company>Undisciplining the Victorian Classroom</Company>
  <LinksUpToDate>false</LinksUpToDate>
  <CharactersWithSpaces>7040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Empire of Religion</dc:title>
  <dc:subject/>
  <dc:creator>Sebastian J Lecourt</dc:creator>
  <cp:keywords/>
  <dc:description/>
  <cp:lastModifiedBy>Kristen Layne Figgins</cp:lastModifiedBy>
  <cp:revision>4</cp:revision>
  <cp:lastPrinted>2023-12-19T19:14:00Z</cp:lastPrinted>
  <dcterms:created xsi:type="dcterms:W3CDTF">2023-12-19T19:16:00Z</dcterms:created>
  <dcterms:modified xsi:type="dcterms:W3CDTF">2023-12-19T20:06:00Z</dcterms:modified>
  <cp:category/>
</cp:coreProperties>
</file>